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E40" w:rsidRDefault="00D7534F">
      <w:bookmarkStart w:id="0" w:name="_GoBack"/>
      <w:bookmarkEnd w:id="0"/>
      <w:r>
        <w:rPr>
          <w:noProof/>
        </w:rPr>
        <mc:AlternateContent>
          <mc:Choice Requires="wps">
            <w:drawing>
              <wp:anchor distT="0" distB="0" distL="114300" distR="114300" simplePos="0" relativeHeight="251664384" behindDoc="0" locked="0" layoutInCell="1" allowOverlap="1" wp14:anchorId="0D551C2A" wp14:editId="15263EBE">
                <wp:simplePos x="0" y="0"/>
                <wp:positionH relativeFrom="column">
                  <wp:posOffset>-942975</wp:posOffset>
                </wp:positionH>
                <wp:positionV relativeFrom="paragraph">
                  <wp:posOffset>8859520</wp:posOffset>
                </wp:positionV>
                <wp:extent cx="7648575" cy="857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7648575" cy="85725"/>
                        </a:xfrm>
                        <a:prstGeom prst="rect">
                          <a:avLst/>
                        </a:prstGeom>
                        <a:solidFill>
                          <a:srgbClr val="360640"/>
                        </a:solidFill>
                        <a:ln>
                          <a:solidFill>
                            <a:srgbClr val="36064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1164" w:rsidRDefault="00341164" w:rsidP="003411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51C2A" id="Rectangle 7" o:spid="_x0000_s1026" style="position:absolute;margin-left:-74.25pt;margin-top:697.6pt;width:602.25pt;height: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" fillcolor="#360640" strokecolor="#360640" strokeweight="2pt">
                <v:textbox>
                  <w:txbxContent>
                    <w:p w:rsidR="00341164" w:rsidRDefault="00341164" w:rsidP="00341164">
                      <w:pPr>
                        <w:jc w:val="center"/>
                      </w:pPr>
                    </w:p>
                  </w:txbxContent>
                </v:textbox>
              </v:rect>
            </w:pict>
          </mc:Fallback>
        </mc:AlternateContent>
      </w:r>
      <w:r>
        <w:rPr>
          <w:noProof/>
        </w:rPr>
        <w:drawing>
          <wp:anchor distT="0" distB="0" distL="114300" distR="114300" simplePos="0" relativeHeight="251667456" behindDoc="1" locked="0" layoutInCell="1" allowOverlap="1" wp14:anchorId="7A0C548A" wp14:editId="4614217A">
            <wp:simplePos x="0" y="0"/>
            <wp:positionH relativeFrom="column">
              <wp:posOffset>4974335</wp:posOffset>
            </wp:positionH>
            <wp:positionV relativeFrom="paragraph">
              <wp:posOffset>8985543</wp:posOffset>
            </wp:positionV>
            <wp:extent cx="1513793" cy="590054"/>
            <wp:effectExtent l="0" t="0" r="0" b="635"/>
            <wp:wrapNone/>
            <wp:docPr id="2" name="Picture 2" descr="T:\CollegeSupport\Marketing\NBS\Logos and images\NBS logos\NBS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ollegeSupport\Marketing\NBS\Logos and images\NBS logos\NBSlogo_smal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1400" cy="59301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432" behindDoc="0" locked="0" layoutInCell="1" allowOverlap="1" wp14:anchorId="014617AC" wp14:editId="7906C4C6">
                <wp:simplePos x="0" y="0"/>
                <wp:positionH relativeFrom="column">
                  <wp:posOffset>-942975</wp:posOffset>
                </wp:positionH>
                <wp:positionV relativeFrom="paragraph">
                  <wp:posOffset>9572625</wp:posOffset>
                </wp:positionV>
                <wp:extent cx="7648575" cy="857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7648575" cy="85725"/>
                        </a:xfrm>
                        <a:prstGeom prst="rect">
                          <a:avLst/>
                        </a:prstGeom>
                        <a:solidFill>
                          <a:srgbClr val="360640"/>
                        </a:solidFill>
                        <a:ln w="25400" cap="flat" cmpd="sng" algn="ctr">
                          <a:solidFill>
                            <a:srgbClr val="360640"/>
                          </a:solidFill>
                          <a:prstDash val="solid"/>
                        </a:ln>
                        <a:effectLst/>
                      </wps:spPr>
                      <wps:txbx>
                        <w:txbxContent>
                          <w:p w:rsidR="00341164" w:rsidRDefault="00341164" w:rsidP="003411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4617AC" id="Rectangle 8" o:spid="_x0000_s1027" style="position:absolute;margin-left:-74.25pt;margin-top:753.75pt;width:602.25pt;height:6.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" fillcolor="#360640" strokecolor="#360640" strokeweight="2pt">
                <v:textbox>
                  <w:txbxContent>
                    <w:p w:rsidR="00341164" w:rsidRDefault="00341164" w:rsidP="00341164">
                      <w:pPr>
                        <w:jc w:val="center"/>
                      </w:pPr>
                    </w:p>
                  </w:txbxContent>
                </v:textbox>
              </v:rect>
            </w:pict>
          </mc:Fallback>
        </mc:AlternateContent>
      </w:r>
      <w:r>
        <w:rPr>
          <w:noProof/>
        </w:rPr>
        <mc:AlternateContent>
          <mc:Choice Requires="wps">
            <w:drawing>
              <wp:anchor distT="0" distB="0" distL="114300" distR="114300" simplePos="0" relativeHeight="251657215" behindDoc="0" locked="0" layoutInCell="1" allowOverlap="1" wp14:anchorId="13B7CEFA" wp14:editId="0D8C132E">
                <wp:simplePos x="0" y="0"/>
                <wp:positionH relativeFrom="column">
                  <wp:posOffset>-742950</wp:posOffset>
                </wp:positionH>
                <wp:positionV relativeFrom="paragraph">
                  <wp:posOffset>1733550</wp:posOffset>
                </wp:positionV>
                <wp:extent cx="7162800" cy="7277100"/>
                <wp:effectExtent l="0" t="0" r="0" b="0"/>
                <wp:wrapNone/>
                <wp:docPr id="3" name="Text Box 3"/>
                <wp:cNvGraphicFramePr/>
                <a:graphic xmlns:a="http://schemas.openxmlformats.org/drawingml/2006/main">
                  <a:graphicData uri="http://schemas.microsoft.com/office/word/2010/wordprocessingShape">
                    <wps:wsp>
                      <wps:cNvSpPr txBox="1"/>
                      <wps:spPr>
                        <a:xfrm>
                          <a:off x="0" y="0"/>
                          <a:ext cx="7162800" cy="7277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C643A" w:rsidRPr="0069372F" w:rsidRDefault="0069372F" w:rsidP="00DC643A">
                            <w:pPr>
                              <w:jc w:val="center"/>
                              <w:rPr>
                                <w:b/>
                                <w:bCs/>
                                <w:color w:val="360640"/>
                                <w:sz w:val="60"/>
                                <w:szCs w:val="60"/>
                              </w:rPr>
                            </w:pPr>
                            <w:r w:rsidRPr="0069372F">
                              <w:rPr>
                                <w:b/>
                                <w:bCs/>
                                <w:color w:val="360640"/>
                                <w:sz w:val="60"/>
                                <w:szCs w:val="60"/>
                              </w:rPr>
                              <w:t>ALUMNI FELLOWSHIP</w:t>
                            </w:r>
                          </w:p>
                          <w:p w:rsidR="00DC643A" w:rsidRPr="00CC6892" w:rsidRDefault="0069372F" w:rsidP="001F5B5E">
                            <w:pPr>
                              <w:spacing w:after="0" w:line="240" w:lineRule="auto"/>
                              <w:jc w:val="both"/>
                              <w:rPr>
                                <w:rFonts w:ascii="Calibri" w:hAnsi="Calibri" w:cs="Times New Roman"/>
                                <w:sz w:val="20"/>
                                <w:szCs w:val="20"/>
                              </w:rPr>
                            </w:pPr>
                            <w:r w:rsidRPr="0069372F">
                              <w:rPr>
                                <w:rFonts w:ascii="Calibri" w:hAnsi="Calibri" w:cs="Times New Roman"/>
                                <w:sz w:val="20"/>
                                <w:szCs w:val="20"/>
                              </w:rPr>
                              <w:t xml:space="preserve">As the UK’s foremost </w:t>
                            </w:r>
                            <w:r w:rsidRPr="0069372F">
                              <w:rPr>
                                <w:rFonts w:ascii="Calibri" w:hAnsi="Calibri" w:cs="Times New Roman"/>
                                <w:b/>
                                <w:bCs/>
                                <w:sz w:val="20"/>
                                <w:szCs w:val="20"/>
                              </w:rPr>
                              <w:t>business school for business</w:t>
                            </w:r>
                            <w:r w:rsidRPr="0069372F">
                              <w:rPr>
                                <w:rFonts w:ascii="Calibri" w:hAnsi="Calibri" w:cs="Times New Roman"/>
                                <w:sz w:val="20"/>
                                <w:szCs w:val="20"/>
                              </w:rPr>
                              <w:t xml:space="preserve">, NBS prides itself on providing our communities with industry insight and opportunities to widen their exposure to real businesses and their leaders.  </w:t>
                            </w:r>
                            <w:r w:rsidR="001F5B5E">
                              <w:rPr>
                                <w:rFonts w:ascii="Calibri" w:hAnsi="Calibri" w:cs="Times New Roman"/>
                                <w:sz w:val="20"/>
                                <w:szCs w:val="20"/>
                              </w:rPr>
                              <w:t>The Nottingham Business School Alumni Fellowship Programme is</w:t>
                            </w:r>
                            <w:r w:rsidRPr="0069372F">
                              <w:rPr>
                                <w:rFonts w:ascii="Calibri" w:hAnsi="Calibri" w:cs="Times New Roman"/>
                                <w:sz w:val="20"/>
                                <w:szCs w:val="20"/>
                              </w:rPr>
                              <w:t xml:space="preserve"> an outstanding opportunity for our alumni to engage with NBS students and staff individually and as a whole population.  </w:t>
                            </w:r>
                            <w:r w:rsidR="00CC6892">
                              <w:rPr>
                                <w:rFonts w:ascii="Calibri" w:hAnsi="Calibri" w:cs="Times New Roman"/>
                                <w:sz w:val="20"/>
                                <w:szCs w:val="20"/>
                              </w:rPr>
                              <w:t>Alumni Fellows</w:t>
                            </w:r>
                            <w:r w:rsidRPr="0069372F">
                              <w:rPr>
                                <w:rFonts w:ascii="Calibri" w:hAnsi="Calibri" w:cs="Times New Roman"/>
                                <w:sz w:val="20"/>
                                <w:szCs w:val="20"/>
                              </w:rPr>
                              <w:t xml:space="preserve"> </w:t>
                            </w:r>
                            <w:r w:rsidR="001F5B5E">
                              <w:rPr>
                                <w:rFonts w:ascii="Calibri" w:hAnsi="Calibri" w:cs="Times New Roman"/>
                                <w:sz w:val="20"/>
                                <w:szCs w:val="20"/>
                              </w:rPr>
                              <w:t>are</w:t>
                            </w:r>
                            <w:r w:rsidRPr="0069372F">
                              <w:rPr>
                                <w:rFonts w:ascii="Calibri" w:hAnsi="Calibri" w:cs="Times New Roman"/>
                                <w:sz w:val="20"/>
                                <w:szCs w:val="20"/>
                              </w:rPr>
                              <w:t xml:space="preserve"> asked to offer their services for a minimum of 2 working days to undertake a range of activities to enrich our student and staff experience and professional development.  Activities will include:</w:t>
                            </w:r>
                          </w:p>
                          <w:p w:rsidR="00CC6892" w:rsidRPr="00D7534F" w:rsidRDefault="00CC6892" w:rsidP="00CC6892">
                            <w:pPr>
                              <w:spacing w:after="0" w:line="240" w:lineRule="auto"/>
                              <w:jc w:val="both"/>
                              <w:rPr>
                                <w:b/>
                                <w:bCs/>
                                <w:color w:val="5F497A" w:themeColor="accent4" w:themeShade="BF"/>
                                <w:sz w:val="16"/>
                                <w:szCs w:val="16"/>
                              </w:rPr>
                            </w:pPr>
                          </w:p>
                          <w:p w:rsidR="0069372F" w:rsidRPr="0069372F" w:rsidRDefault="0069372F" w:rsidP="002A609A">
                            <w:pPr>
                              <w:spacing w:after="0" w:line="240" w:lineRule="auto"/>
                              <w:jc w:val="both"/>
                              <w:rPr>
                                <w:rFonts w:ascii="Calibri" w:hAnsi="Calibri" w:cs="Times New Roman"/>
                                <w:b/>
                                <w:bCs/>
                                <w:i/>
                                <w:iCs/>
                                <w:color w:val="5F497A" w:themeColor="accent4" w:themeShade="BF"/>
                                <w:sz w:val="20"/>
                                <w:szCs w:val="20"/>
                              </w:rPr>
                            </w:pPr>
                            <w:r w:rsidRPr="0069372F">
                              <w:rPr>
                                <w:rFonts w:ascii="Calibri" w:hAnsi="Calibri" w:cs="Times New Roman"/>
                                <w:b/>
                                <w:bCs/>
                                <w:color w:val="5F497A" w:themeColor="accent4" w:themeShade="BF"/>
                                <w:sz w:val="20"/>
                                <w:szCs w:val="20"/>
                              </w:rPr>
                              <w:t xml:space="preserve">Mentoring: </w:t>
                            </w:r>
                            <w:r w:rsidR="002A609A">
                              <w:rPr>
                                <w:rFonts w:ascii="Calibri" w:hAnsi="Calibri" w:cs="Times New Roman"/>
                                <w:b/>
                                <w:bCs/>
                                <w:i/>
                                <w:iCs/>
                                <w:color w:val="5F497A" w:themeColor="accent4" w:themeShade="BF"/>
                                <w:sz w:val="20"/>
                                <w:szCs w:val="20"/>
                              </w:rPr>
                              <w:t>undergraduate and graduate programmes, running between June to April/two days required</w:t>
                            </w:r>
                          </w:p>
                          <w:p w:rsidR="0069372F" w:rsidRPr="0069372F" w:rsidRDefault="0069372F" w:rsidP="00CC6892">
                            <w:pPr>
                              <w:spacing w:after="0" w:line="240" w:lineRule="auto"/>
                              <w:jc w:val="both"/>
                              <w:rPr>
                                <w:rFonts w:ascii="Calibri" w:hAnsi="Calibri" w:cs="Times New Roman"/>
                                <w:sz w:val="20"/>
                                <w:szCs w:val="20"/>
                              </w:rPr>
                            </w:pPr>
                            <w:r w:rsidRPr="0069372F">
                              <w:rPr>
                                <w:rFonts w:ascii="Calibri" w:hAnsi="Calibri" w:cs="Times New Roman"/>
                                <w:sz w:val="20"/>
                                <w:szCs w:val="20"/>
                              </w:rPr>
                              <w:t xml:space="preserve">An opportunity to share your professional knowledge and experience with our students.  As a mentor, you fulfil several roles which include motivator, resource, supporter and coach. You respond consistently, openly and honestly to your mentee providing sensitive challenge where appropriate.  Full training will be given through the NTU </w:t>
                            </w:r>
                            <w:r w:rsidR="00CC6892" w:rsidRPr="00CC6892">
                              <w:rPr>
                                <w:rFonts w:ascii="Calibri" w:hAnsi="Calibri" w:cs="Times New Roman"/>
                                <w:sz w:val="20"/>
                                <w:szCs w:val="20"/>
                              </w:rPr>
                              <w:t>Employability M</w:t>
                            </w:r>
                            <w:r w:rsidRPr="0069372F">
                              <w:rPr>
                                <w:rFonts w:ascii="Calibri" w:hAnsi="Calibri" w:cs="Times New Roman"/>
                                <w:sz w:val="20"/>
                                <w:szCs w:val="20"/>
                              </w:rPr>
                              <w:t>entoring Scheme</w:t>
                            </w:r>
                            <w:r w:rsidR="00CC6892" w:rsidRPr="00CC6892">
                              <w:rPr>
                                <w:rFonts w:ascii="Calibri" w:hAnsi="Calibri" w:cs="Times New Roman"/>
                                <w:sz w:val="20"/>
                                <w:szCs w:val="20"/>
                              </w:rPr>
                              <w:t>.</w:t>
                            </w:r>
                          </w:p>
                          <w:p w:rsidR="0069372F" w:rsidRPr="0069372F" w:rsidRDefault="0069372F" w:rsidP="0069372F">
                            <w:pPr>
                              <w:spacing w:after="0" w:line="240" w:lineRule="auto"/>
                              <w:ind w:left="720"/>
                              <w:jc w:val="both"/>
                              <w:rPr>
                                <w:rFonts w:ascii="Calibri" w:hAnsi="Calibri" w:cs="Times New Roman"/>
                                <w:color w:val="5F497A" w:themeColor="accent4" w:themeShade="BF"/>
                                <w:sz w:val="16"/>
                                <w:szCs w:val="16"/>
                              </w:rPr>
                            </w:pPr>
                          </w:p>
                          <w:p w:rsidR="0069372F" w:rsidRPr="0069372F" w:rsidRDefault="0069372F" w:rsidP="0096209D">
                            <w:pPr>
                              <w:spacing w:after="0" w:line="240" w:lineRule="auto"/>
                              <w:jc w:val="both"/>
                              <w:rPr>
                                <w:rFonts w:ascii="Calibri" w:hAnsi="Calibri" w:cs="Times New Roman"/>
                                <w:b/>
                                <w:bCs/>
                                <w:color w:val="5F497A" w:themeColor="accent4" w:themeShade="BF"/>
                                <w:sz w:val="20"/>
                                <w:szCs w:val="20"/>
                              </w:rPr>
                            </w:pPr>
                            <w:r w:rsidRPr="0069372F">
                              <w:rPr>
                                <w:rFonts w:ascii="Calibri" w:hAnsi="Calibri" w:cs="Times New Roman"/>
                                <w:b/>
                                <w:bCs/>
                                <w:color w:val="5F497A" w:themeColor="accent4" w:themeShade="BF"/>
                                <w:sz w:val="20"/>
                                <w:szCs w:val="20"/>
                              </w:rPr>
                              <w:t>Recruitment fair support:</w:t>
                            </w:r>
                            <w:r w:rsidR="0096209D">
                              <w:rPr>
                                <w:rFonts w:ascii="Calibri" w:hAnsi="Calibri" w:cs="Times New Roman"/>
                                <w:b/>
                                <w:bCs/>
                                <w:color w:val="5F497A" w:themeColor="accent4" w:themeShade="BF"/>
                                <w:sz w:val="20"/>
                                <w:szCs w:val="20"/>
                              </w:rPr>
                              <w:t xml:space="preserve"> </w:t>
                            </w:r>
                            <w:r w:rsidR="0096209D" w:rsidRPr="0096209D">
                              <w:rPr>
                                <w:rFonts w:ascii="Calibri" w:hAnsi="Calibri" w:cs="Times New Roman"/>
                                <w:b/>
                                <w:bCs/>
                                <w:i/>
                                <w:iCs/>
                                <w:color w:val="5F497A" w:themeColor="accent4" w:themeShade="BF"/>
                                <w:sz w:val="20"/>
                                <w:szCs w:val="20"/>
                              </w:rPr>
                              <w:t>autumn and summer term/half day required</w:t>
                            </w:r>
                          </w:p>
                          <w:p w:rsidR="0069372F" w:rsidRPr="0069372F" w:rsidRDefault="0069372F" w:rsidP="00CC6892">
                            <w:pPr>
                              <w:spacing w:after="0" w:line="240" w:lineRule="auto"/>
                              <w:jc w:val="both"/>
                              <w:rPr>
                                <w:rFonts w:ascii="Calibri" w:hAnsi="Calibri" w:cs="Times New Roman"/>
                                <w:sz w:val="20"/>
                                <w:szCs w:val="20"/>
                              </w:rPr>
                            </w:pPr>
                            <w:r w:rsidRPr="0069372F">
                              <w:rPr>
                                <w:rFonts w:ascii="Calibri" w:hAnsi="Calibri" w:cs="Times New Roman"/>
                                <w:sz w:val="20"/>
                                <w:szCs w:val="20"/>
                              </w:rPr>
                              <w:t xml:space="preserve">Contribute to our recruitment fairs through providing informal information/advice to our students about what employers are looking for, tips and advice on making applications and speaking at workshops on the day.  </w:t>
                            </w:r>
                          </w:p>
                          <w:p w:rsidR="0069372F" w:rsidRPr="0069372F" w:rsidRDefault="0069372F" w:rsidP="0069372F">
                            <w:pPr>
                              <w:spacing w:after="0" w:line="240" w:lineRule="auto"/>
                              <w:ind w:left="720"/>
                              <w:jc w:val="both"/>
                              <w:rPr>
                                <w:rFonts w:ascii="Calibri" w:hAnsi="Calibri" w:cs="Times New Roman"/>
                                <w:b/>
                                <w:bCs/>
                                <w:color w:val="5F497A" w:themeColor="accent4" w:themeShade="BF"/>
                                <w:sz w:val="16"/>
                                <w:szCs w:val="16"/>
                              </w:rPr>
                            </w:pPr>
                            <w:r w:rsidRPr="0069372F">
                              <w:rPr>
                                <w:rFonts w:ascii="Calibri" w:hAnsi="Calibri" w:cs="Times New Roman"/>
                                <w:b/>
                                <w:bCs/>
                                <w:color w:val="5F497A" w:themeColor="accent4" w:themeShade="BF"/>
                                <w:sz w:val="20"/>
                                <w:szCs w:val="20"/>
                              </w:rPr>
                              <w:t xml:space="preserve"> </w:t>
                            </w:r>
                          </w:p>
                          <w:p w:rsidR="0069372F" w:rsidRPr="0069372F" w:rsidRDefault="0069372F" w:rsidP="00CC6892">
                            <w:pPr>
                              <w:spacing w:after="0" w:line="240" w:lineRule="auto"/>
                              <w:jc w:val="both"/>
                              <w:rPr>
                                <w:rFonts w:ascii="Calibri" w:hAnsi="Calibri" w:cs="Times New Roman"/>
                                <w:b/>
                                <w:bCs/>
                                <w:color w:val="5F497A" w:themeColor="accent4" w:themeShade="BF"/>
                                <w:sz w:val="20"/>
                                <w:szCs w:val="20"/>
                              </w:rPr>
                            </w:pPr>
                            <w:r w:rsidRPr="0069372F">
                              <w:rPr>
                                <w:rFonts w:ascii="Calibri" w:hAnsi="Calibri" w:cs="Times New Roman"/>
                                <w:b/>
                                <w:bCs/>
                                <w:color w:val="5F497A" w:themeColor="accent4" w:themeShade="BF"/>
                                <w:sz w:val="20"/>
                                <w:szCs w:val="20"/>
                              </w:rPr>
                              <w:t>Assessment Centre support (undergraduate and postgraduate)</w:t>
                            </w:r>
                            <w:r w:rsidR="00D7534F">
                              <w:rPr>
                                <w:rFonts w:ascii="Calibri" w:hAnsi="Calibri" w:cs="Times New Roman"/>
                                <w:b/>
                                <w:bCs/>
                                <w:color w:val="5F497A" w:themeColor="accent4" w:themeShade="BF"/>
                                <w:sz w:val="20"/>
                                <w:szCs w:val="20"/>
                              </w:rPr>
                              <w:t>:</w:t>
                            </w:r>
                            <w:r w:rsidR="0096209D">
                              <w:rPr>
                                <w:rFonts w:ascii="Calibri" w:hAnsi="Calibri" w:cs="Times New Roman"/>
                                <w:b/>
                                <w:bCs/>
                                <w:color w:val="5F497A" w:themeColor="accent4" w:themeShade="BF"/>
                                <w:sz w:val="20"/>
                                <w:szCs w:val="20"/>
                              </w:rPr>
                              <w:t xml:space="preserve"> </w:t>
                            </w:r>
                            <w:r w:rsidR="0096209D" w:rsidRPr="0096209D">
                              <w:rPr>
                                <w:rFonts w:ascii="Calibri" w:hAnsi="Calibri" w:cs="Times New Roman"/>
                                <w:b/>
                                <w:bCs/>
                                <w:i/>
                                <w:iCs/>
                                <w:color w:val="5F497A" w:themeColor="accent4" w:themeShade="BF"/>
                                <w:sz w:val="20"/>
                                <w:szCs w:val="20"/>
                              </w:rPr>
                              <w:t>autumn, spring and summer term/half day required</w:t>
                            </w:r>
                          </w:p>
                          <w:p w:rsidR="0069372F" w:rsidRPr="0069372F" w:rsidRDefault="0069372F" w:rsidP="00CC6892">
                            <w:pPr>
                              <w:spacing w:after="0" w:line="240" w:lineRule="auto"/>
                              <w:jc w:val="both"/>
                              <w:rPr>
                                <w:rFonts w:ascii="Calibri" w:hAnsi="Calibri" w:cs="Times New Roman"/>
                                <w:sz w:val="20"/>
                                <w:szCs w:val="20"/>
                              </w:rPr>
                            </w:pPr>
                            <w:r w:rsidRPr="0069372F">
                              <w:rPr>
                                <w:rFonts w:ascii="Calibri" w:hAnsi="Calibri" w:cs="Times New Roman"/>
                                <w:sz w:val="20"/>
                                <w:szCs w:val="20"/>
                              </w:rPr>
                              <w:t xml:space="preserve">Assist NBS during assessment centres where students complete a range of activities, such as interview and aptitude tests.  You will be part of a group of observers running the activities and tests to identify individuals possessing the skills that the organisation needs.  These centres all contribute to raising our students employability and preparing them for their futures.   </w:t>
                            </w:r>
                          </w:p>
                          <w:p w:rsidR="0069372F" w:rsidRPr="0069372F" w:rsidRDefault="0069372F" w:rsidP="00CC6892">
                            <w:pPr>
                              <w:spacing w:after="0" w:line="240" w:lineRule="auto"/>
                              <w:ind w:left="720"/>
                              <w:jc w:val="both"/>
                              <w:rPr>
                                <w:rFonts w:ascii="Calibri" w:hAnsi="Calibri" w:cs="Times New Roman"/>
                                <w:b/>
                                <w:bCs/>
                                <w:color w:val="5F497A" w:themeColor="accent4" w:themeShade="BF"/>
                                <w:sz w:val="16"/>
                                <w:szCs w:val="16"/>
                              </w:rPr>
                            </w:pPr>
                          </w:p>
                          <w:p w:rsidR="0069372F" w:rsidRPr="0069372F" w:rsidRDefault="0069372F" w:rsidP="0096209D">
                            <w:pPr>
                              <w:spacing w:after="0" w:line="240" w:lineRule="auto"/>
                              <w:jc w:val="both"/>
                              <w:rPr>
                                <w:rFonts w:ascii="Calibri" w:hAnsi="Calibri" w:cs="Times New Roman"/>
                                <w:b/>
                                <w:bCs/>
                                <w:color w:val="5F497A" w:themeColor="accent4" w:themeShade="BF"/>
                                <w:sz w:val="20"/>
                                <w:szCs w:val="20"/>
                              </w:rPr>
                            </w:pPr>
                            <w:r w:rsidRPr="0069372F">
                              <w:rPr>
                                <w:rFonts w:ascii="Calibri" w:hAnsi="Calibri" w:cs="Times New Roman"/>
                                <w:b/>
                                <w:bCs/>
                                <w:color w:val="5F497A" w:themeColor="accent4" w:themeShade="BF"/>
                                <w:sz w:val="20"/>
                                <w:szCs w:val="20"/>
                              </w:rPr>
                              <w:t>Interviewing (Acceler8, mock employment interviews)</w:t>
                            </w:r>
                            <w:r w:rsidR="0096209D">
                              <w:rPr>
                                <w:rFonts w:ascii="Calibri" w:hAnsi="Calibri" w:cs="Times New Roman"/>
                                <w:b/>
                                <w:bCs/>
                                <w:color w:val="5F497A" w:themeColor="accent4" w:themeShade="BF"/>
                                <w:sz w:val="20"/>
                                <w:szCs w:val="20"/>
                              </w:rPr>
                              <w:t xml:space="preserve">: </w:t>
                            </w:r>
                            <w:r w:rsidR="0096209D" w:rsidRPr="0096209D">
                              <w:rPr>
                                <w:rFonts w:ascii="Calibri" w:hAnsi="Calibri" w:cs="Times New Roman"/>
                                <w:b/>
                                <w:bCs/>
                                <w:i/>
                                <w:iCs/>
                                <w:color w:val="5F497A" w:themeColor="accent4" w:themeShade="BF"/>
                                <w:sz w:val="20"/>
                                <w:szCs w:val="20"/>
                              </w:rPr>
                              <w:t>autumn, spring and summer term/half day required</w:t>
                            </w:r>
                          </w:p>
                          <w:p w:rsidR="0069372F" w:rsidRPr="0069372F" w:rsidRDefault="0069372F" w:rsidP="00CC6892">
                            <w:pPr>
                              <w:spacing w:after="0" w:line="240" w:lineRule="auto"/>
                              <w:jc w:val="both"/>
                              <w:rPr>
                                <w:rFonts w:ascii="Calibri" w:hAnsi="Calibri" w:cs="Times New Roman"/>
                                <w:sz w:val="20"/>
                                <w:szCs w:val="20"/>
                              </w:rPr>
                            </w:pPr>
                            <w:r w:rsidRPr="0069372F">
                              <w:rPr>
                                <w:rFonts w:ascii="Calibri" w:hAnsi="Calibri" w:cs="Times New Roman"/>
                                <w:sz w:val="20"/>
                                <w:szCs w:val="20"/>
                              </w:rPr>
                              <w:t xml:space="preserve">Help improve our students’ employability prospects through sitting on our mock interview panels where students receive valuable feedback about their performance to help them improve their techniques at further interviews.  </w:t>
                            </w:r>
                          </w:p>
                          <w:p w:rsidR="0069372F" w:rsidRPr="0069372F" w:rsidRDefault="0069372F" w:rsidP="00CC6892">
                            <w:pPr>
                              <w:spacing w:after="0" w:line="240" w:lineRule="auto"/>
                              <w:ind w:left="720"/>
                              <w:jc w:val="both"/>
                              <w:rPr>
                                <w:rFonts w:ascii="Calibri" w:hAnsi="Calibri" w:cs="Times New Roman"/>
                                <w:color w:val="5F497A" w:themeColor="accent4" w:themeShade="BF"/>
                                <w:sz w:val="16"/>
                                <w:szCs w:val="16"/>
                              </w:rPr>
                            </w:pPr>
                          </w:p>
                          <w:p w:rsidR="0069372F" w:rsidRPr="0069372F" w:rsidRDefault="0096209D" w:rsidP="0096209D">
                            <w:pPr>
                              <w:spacing w:after="0" w:line="240" w:lineRule="auto"/>
                              <w:jc w:val="both"/>
                              <w:rPr>
                                <w:rFonts w:ascii="Calibri" w:hAnsi="Calibri" w:cs="Times New Roman"/>
                                <w:b/>
                                <w:bCs/>
                                <w:color w:val="5F497A" w:themeColor="accent4" w:themeShade="BF"/>
                                <w:sz w:val="20"/>
                                <w:szCs w:val="20"/>
                              </w:rPr>
                            </w:pPr>
                            <w:r>
                              <w:rPr>
                                <w:rFonts w:ascii="Calibri" w:hAnsi="Calibri" w:cs="Times New Roman"/>
                                <w:b/>
                                <w:bCs/>
                                <w:color w:val="5F497A" w:themeColor="accent4" w:themeShade="BF"/>
                                <w:sz w:val="20"/>
                                <w:szCs w:val="20"/>
                              </w:rPr>
                              <w:t xml:space="preserve">Company visits and shadowing: </w:t>
                            </w:r>
                            <w:r w:rsidRPr="0096209D">
                              <w:rPr>
                                <w:rFonts w:ascii="Calibri" w:hAnsi="Calibri" w:cs="Times New Roman"/>
                                <w:b/>
                                <w:bCs/>
                                <w:i/>
                                <w:iCs/>
                                <w:color w:val="5F497A" w:themeColor="accent4" w:themeShade="BF"/>
                                <w:sz w:val="20"/>
                                <w:szCs w:val="20"/>
                              </w:rPr>
                              <w:t>autumn, spring and summer term/</w:t>
                            </w:r>
                            <w:r>
                              <w:rPr>
                                <w:rFonts w:ascii="Calibri" w:hAnsi="Calibri" w:cs="Times New Roman"/>
                                <w:b/>
                                <w:bCs/>
                                <w:i/>
                                <w:iCs/>
                                <w:color w:val="5F497A" w:themeColor="accent4" w:themeShade="BF"/>
                                <w:sz w:val="20"/>
                                <w:szCs w:val="20"/>
                              </w:rPr>
                              <w:t xml:space="preserve">one </w:t>
                            </w:r>
                            <w:r w:rsidRPr="0096209D">
                              <w:rPr>
                                <w:rFonts w:ascii="Calibri" w:hAnsi="Calibri" w:cs="Times New Roman"/>
                                <w:b/>
                                <w:bCs/>
                                <w:i/>
                                <w:iCs/>
                                <w:color w:val="5F497A" w:themeColor="accent4" w:themeShade="BF"/>
                                <w:sz w:val="20"/>
                                <w:szCs w:val="20"/>
                              </w:rPr>
                              <w:t>day required</w:t>
                            </w:r>
                          </w:p>
                          <w:p w:rsidR="0069372F" w:rsidRPr="0069372F" w:rsidRDefault="0069372F" w:rsidP="00CC6892">
                            <w:pPr>
                              <w:spacing w:after="0" w:line="240" w:lineRule="auto"/>
                              <w:jc w:val="both"/>
                              <w:rPr>
                                <w:rFonts w:ascii="Calibri" w:hAnsi="Calibri" w:cs="Times New Roman"/>
                                <w:sz w:val="20"/>
                                <w:szCs w:val="20"/>
                              </w:rPr>
                            </w:pPr>
                            <w:r w:rsidRPr="0069372F">
                              <w:rPr>
                                <w:rFonts w:ascii="Calibri" w:hAnsi="Calibri" w:cs="Times New Roman"/>
                                <w:sz w:val="20"/>
                                <w:szCs w:val="20"/>
                              </w:rPr>
                              <w:t>Arrange for student groups to visit your organisation so that they can experience a real, functioning operation.  Or dedicate time for an individual student to shadow you in your workplace so that they can gain first-hand work experience.</w:t>
                            </w:r>
                          </w:p>
                          <w:p w:rsidR="0069372F" w:rsidRPr="0069372F" w:rsidRDefault="0069372F" w:rsidP="00CC6892">
                            <w:pPr>
                              <w:spacing w:after="0" w:line="240" w:lineRule="auto"/>
                              <w:ind w:left="720"/>
                              <w:jc w:val="both"/>
                              <w:rPr>
                                <w:rFonts w:ascii="Calibri" w:hAnsi="Calibri" w:cs="Times New Roman"/>
                                <w:color w:val="5F497A" w:themeColor="accent4" w:themeShade="BF"/>
                                <w:sz w:val="16"/>
                                <w:szCs w:val="16"/>
                              </w:rPr>
                            </w:pPr>
                          </w:p>
                          <w:p w:rsidR="0069372F" w:rsidRPr="0069372F" w:rsidRDefault="0069372F" w:rsidP="0096209D">
                            <w:pPr>
                              <w:spacing w:after="0" w:line="240" w:lineRule="auto"/>
                              <w:jc w:val="both"/>
                              <w:rPr>
                                <w:rFonts w:ascii="Calibri" w:hAnsi="Calibri" w:cs="Times New Roman"/>
                                <w:b/>
                                <w:bCs/>
                                <w:i/>
                                <w:iCs/>
                                <w:color w:val="5F497A" w:themeColor="accent4" w:themeShade="BF"/>
                                <w:sz w:val="20"/>
                                <w:szCs w:val="20"/>
                              </w:rPr>
                            </w:pPr>
                            <w:r w:rsidRPr="0069372F">
                              <w:rPr>
                                <w:rFonts w:ascii="Calibri" w:hAnsi="Calibri" w:cs="Times New Roman"/>
                                <w:b/>
                                <w:bCs/>
                                <w:color w:val="5F497A" w:themeColor="accent4" w:themeShade="BF"/>
                                <w:sz w:val="20"/>
                                <w:szCs w:val="20"/>
                              </w:rPr>
                              <w:t>Course Enhancement boards:</w:t>
                            </w:r>
                            <w:r w:rsidR="0096209D">
                              <w:rPr>
                                <w:rFonts w:ascii="Calibri" w:hAnsi="Calibri" w:cs="Times New Roman"/>
                                <w:b/>
                                <w:bCs/>
                                <w:color w:val="5F497A" w:themeColor="accent4" w:themeShade="BF"/>
                                <w:sz w:val="20"/>
                                <w:szCs w:val="20"/>
                              </w:rPr>
                              <w:t xml:space="preserve"> </w:t>
                            </w:r>
                            <w:r w:rsidR="0096209D">
                              <w:rPr>
                                <w:rFonts w:ascii="Calibri" w:hAnsi="Calibri" w:cs="Times New Roman"/>
                                <w:b/>
                                <w:bCs/>
                                <w:i/>
                                <w:iCs/>
                                <w:color w:val="5F497A" w:themeColor="accent4" w:themeShade="BF"/>
                                <w:sz w:val="20"/>
                                <w:szCs w:val="20"/>
                              </w:rPr>
                              <w:t>m</w:t>
                            </w:r>
                            <w:r w:rsidR="0096209D" w:rsidRPr="0096209D">
                              <w:rPr>
                                <w:rFonts w:ascii="Calibri" w:hAnsi="Calibri" w:cs="Times New Roman"/>
                                <w:b/>
                                <w:bCs/>
                                <w:i/>
                                <w:iCs/>
                                <w:color w:val="5F497A" w:themeColor="accent4" w:themeShade="BF"/>
                                <w:sz w:val="20"/>
                                <w:szCs w:val="20"/>
                              </w:rPr>
                              <w:t>eets in June</w:t>
                            </w:r>
                            <w:r w:rsidR="0096209D">
                              <w:rPr>
                                <w:rFonts w:ascii="Calibri" w:hAnsi="Calibri" w:cs="Times New Roman"/>
                                <w:b/>
                                <w:bCs/>
                                <w:i/>
                                <w:iCs/>
                                <w:color w:val="5F497A" w:themeColor="accent4" w:themeShade="BF"/>
                                <w:sz w:val="20"/>
                                <w:szCs w:val="20"/>
                              </w:rPr>
                              <w:t>/ha</w:t>
                            </w:r>
                            <w:r w:rsidR="0096209D" w:rsidRPr="0096209D">
                              <w:rPr>
                                <w:rFonts w:ascii="Calibri" w:hAnsi="Calibri" w:cs="Times New Roman"/>
                                <w:b/>
                                <w:bCs/>
                                <w:i/>
                                <w:iCs/>
                                <w:color w:val="5F497A" w:themeColor="accent4" w:themeShade="BF"/>
                                <w:sz w:val="20"/>
                                <w:szCs w:val="20"/>
                              </w:rPr>
                              <w:t>lf day required</w:t>
                            </w:r>
                          </w:p>
                          <w:p w:rsidR="0069372F" w:rsidRPr="0069372F" w:rsidRDefault="0069372F" w:rsidP="00CC6892">
                            <w:pPr>
                              <w:spacing w:after="0" w:line="240" w:lineRule="auto"/>
                              <w:jc w:val="both"/>
                              <w:rPr>
                                <w:rFonts w:ascii="Calibri" w:hAnsi="Calibri" w:cs="Times New Roman"/>
                                <w:sz w:val="20"/>
                                <w:szCs w:val="20"/>
                              </w:rPr>
                            </w:pPr>
                            <w:r w:rsidRPr="0069372F">
                              <w:rPr>
                                <w:rFonts w:ascii="Calibri" w:hAnsi="Calibri" w:cs="Times New Roman"/>
                                <w:sz w:val="20"/>
                                <w:szCs w:val="20"/>
                              </w:rPr>
                              <w:t>The Course Enhancement Board meets once a year to focus on course currency and relevance.  It takes a strategic focus to identify medium and long-term changes to the course structure and curriculum.  The Board consists of the Course Management Team, Employers, Alumni and Student Representatives.  The role of the Alumni representatives is key as individuals who have completed the course and several years in employment, Alumni can draw upon this combined experience to help the board identify potential changes to curricula and other course enhancements to maintain relevance to the world of business.</w:t>
                            </w:r>
                          </w:p>
                          <w:p w:rsidR="0069372F" w:rsidRPr="0069372F" w:rsidRDefault="0069372F" w:rsidP="00CC6892">
                            <w:pPr>
                              <w:spacing w:after="0" w:line="240" w:lineRule="auto"/>
                              <w:ind w:left="720"/>
                              <w:jc w:val="both"/>
                              <w:rPr>
                                <w:rFonts w:ascii="Calibri" w:hAnsi="Calibri" w:cs="Times New Roman"/>
                                <w:color w:val="5F497A" w:themeColor="accent4" w:themeShade="BF"/>
                                <w:sz w:val="16"/>
                                <w:szCs w:val="16"/>
                              </w:rPr>
                            </w:pPr>
                          </w:p>
                          <w:p w:rsidR="0069372F" w:rsidRPr="0069372F" w:rsidRDefault="0069372F" w:rsidP="00CC6892">
                            <w:pPr>
                              <w:spacing w:after="0" w:line="240" w:lineRule="auto"/>
                              <w:jc w:val="both"/>
                              <w:rPr>
                                <w:rFonts w:ascii="Calibri" w:hAnsi="Calibri" w:cs="Times New Roman"/>
                                <w:b/>
                                <w:bCs/>
                                <w:i/>
                                <w:iCs/>
                                <w:color w:val="5F497A" w:themeColor="accent4" w:themeShade="BF"/>
                                <w:sz w:val="20"/>
                                <w:szCs w:val="20"/>
                              </w:rPr>
                            </w:pPr>
                            <w:r w:rsidRPr="0069372F">
                              <w:rPr>
                                <w:rFonts w:ascii="Calibri" w:hAnsi="Calibri" w:cs="Times New Roman"/>
                                <w:b/>
                                <w:bCs/>
                                <w:color w:val="5F497A" w:themeColor="accent4" w:themeShade="BF"/>
                                <w:sz w:val="20"/>
                                <w:szCs w:val="20"/>
                              </w:rPr>
                              <w:t>Guest lectures/seminar support:</w:t>
                            </w:r>
                            <w:r w:rsidR="0096209D">
                              <w:rPr>
                                <w:rFonts w:ascii="Calibri" w:hAnsi="Calibri" w:cs="Times New Roman"/>
                                <w:b/>
                                <w:bCs/>
                                <w:color w:val="5F497A" w:themeColor="accent4" w:themeShade="BF"/>
                                <w:sz w:val="20"/>
                                <w:szCs w:val="20"/>
                              </w:rPr>
                              <w:t xml:space="preserve"> </w:t>
                            </w:r>
                            <w:r w:rsidR="0096209D" w:rsidRPr="0096209D">
                              <w:rPr>
                                <w:rFonts w:ascii="Calibri" w:hAnsi="Calibri" w:cs="Times New Roman"/>
                                <w:b/>
                                <w:bCs/>
                                <w:i/>
                                <w:iCs/>
                                <w:color w:val="5F497A" w:themeColor="accent4" w:themeShade="BF"/>
                                <w:sz w:val="20"/>
                                <w:szCs w:val="20"/>
                              </w:rPr>
                              <w:t>autumn, spring and summer term/half day required</w:t>
                            </w:r>
                          </w:p>
                          <w:p w:rsidR="0069372F" w:rsidRPr="0069372F" w:rsidRDefault="0069372F" w:rsidP="00CC6892">
                            <w:pPr>
                              <w:spacing w:after="0" w:line="240" w:lineRule="auto"/>
                              <w:jc w:val="both"/>
                              <w:rPr>
                                <w:rFonts w:ascii="Calibri" w:hAnsi="Calibri" w:cs="Times New Roman"/>
                                <w:sz w:val="20"/>
                                <w:szCs w:val="20"/>
                              </w:rPr>
                            </w:pPr>
                            <w:r w:rsidRPr="0069372F">
                              <w:rPr>
                                <w:rFonts w:ascii="Calibri" w:hAnsi="Calibri" w:cs="Times New Roman"/>
                                <w:sz w:val="20"/>
                                <w:szCs w:val="20"/>
                              </w:rPr>
                              <w:t>Share your experiences with current students by delivering a guest lecture or career talk.</w:t>
                            </w:r>
                          </w:p>
                          <w:p w:rsidR="0069372F" w:rsidRPr="0069372F" w:rsidRDefault="0069372F" w:rsidP="00CC6892">
                            <w:pPr>
                              <w:spacing w:after="0" w:line="240" w:lineRule="auto"/>
                              <w:ind w:left="720"/>
                              <w:jc w:val="both"/>
                              <w:rPr>
                                <w:rFonts w:ascii="Calibri" w:hAnsi="Calibri" w:cs="Times New Roman"/>
                                <w:b/>
                                <w:bCs/>
                                <w:color w:val="5F497A" w:themeColor="accent4" w:themeShade="BF"/>
                                <w:sz w:val="16"/>
                                <w:szCs w:val="16"/>
                              </w:rPr>
                            </w:pPr>
                          </w:p>
                          <w:p w:rsidR="0069372F" w:rsidRPr="0069372F" w:rsidRDefault="0069372F" w:rsidP="0096209D">
                            <w:pPr>
                              <w:spacing w:after="0" w:line="240" w:lineRule="auto"/>
                              <w:jc w:val="both"/>
                              <w:rPr>
                                <w:rFonts w:ascii="Calibri" w:hAnsi="Calibri" w:cs="Times New Roman"/>
                                <w:b/>
                                <w:bCs/>
                                <w:i/>
                                <w:iCs/>
                                <w:color w:val="5F497A" w:themeColor="accent4" w:themeShade="BF"/>
                                <w:sz w:val="20"/>
                                <w:szCs w:val="20"/>
                              </w:rPr>
                            </w:pPr>
                            <w:r w:rsidRPr="0069372F">
                              <w:rPr>
                                <w:rFonts w:ascii="Calibri" w:hAnsi="Calibri" w:cs="Times New Roman"/>
                                <w:b/>
                                <w:bCs/>
                                <w:color w:val="5F497A" w:themeColor="accent4" w:themeShade="BF"/>
                                <w:sz w:val="20"/>
                                <w:szCs w:val="20"/>
                              </w:rPr>
                              <w:t>Academic/Industry ‘buddying’:</w:t>
                            </w:r>
                            <w:r w:rsidR="0096209D">
                              <w:rPr>
                                <w:rFonts w:ascii="Calibri" w:hAnsi="Calibri" w:cs="Times New Roman"/>
                                <w:b/>
                                <w:bCs/>
                                <w:color w:val="5F497A" w:themeColor="accent4" w:themeShade="BF"/>
                                <w:sz w:val="20"/>
                                <w:szCs w:val="20"/>
                              </w:rPr>
                              <w:t xml:space="preserve"> </w:t>
                            </w:r>
                            <w:r w:rsidR="0096209D" w:rsidRPr="0096209D">
                              <w:rPr>
                                <w:rFonts w:ascii="Calibri" w:hAnsi="Calibri" w:cs="Times New Roman"/>
                                <w:b/>
                                <w:bCs/>
                                <w:i/>
                                <w:iCs/>
                                <w:color w:val="5F497A" w:themeColor="accent4" w:themeShade="BF"/>
                                <w:sz w:val="20"/>
                                <w:szCs w:val="20"/>
                              </w:rPr>
                              <w:t>autumn, spring and summer term/</w:t>
                            </w:r>
                            <w:r w:rsidR="0096209D">
                              <w:rPr>
                                <w:rFonts w:ascii="Calibri" w:hAnsi="Calibri" w:cs="Times New Roman"/>
                                <w:b/>
                                <w:bCs/>
                                <w:i/>
                                <w:iCs/>
                                <w:color w:val="5F497A" w:themeColor="accent4" w:themeShade="BF"/>
                                <w:sz w:val="20"/>
                                <w:szCs w:val="20"/>
                              </w:rPr>
                              <w:t xml:space="preserve">three </w:t>
                            </w:r>
                            <w:r w:rsidR="0096209D" w:rsidRPr="0096209D">
                              <w:rPr>
                                <w:rFonts w:ascii="Calibri" w:hAnsi="Calibri" w:cs="Times New Roman"/>
                                <w:b/>
                                <w:bCs/>
                                <w:i/>
                                <w:iCs/>
                                <w:color w:val="5F497A" w:themeColor="accent4" w:themeShade="BF"/>
                                <w:sz w:val="20"/>
                                <w:szCs w:val="20"/>
                              </w:rPr>
                              <w:t>day</w:t>
                            </w:r>
                            <w:r w:rsidR="0096209D">
                              <w:rPr>
                                <w:rFonts w:ascii="Calibri" w:hAnsi="Calibri" w:cs="Times New Roman"/>
                                <w:b/>
                                <w:bCs/>
                                <w:i/>
                                <w:iCs/>
                                <w:color w:val="5F497A" w:themeColor="accent4" w:themeShade="BF"/>
                                <w:sz w:val="20"/>
                                <w:szCs w:val="20"/>
                              </w:rPr>
                              <w:t>s</w:t>
                            </w:r>
                            <w:r w:rsidR="0096209D" w:rsidRPr="0096209D">
                              <w:rPr>
                                <w:rFonts w:ascii="Calibri" w:hAnsi="Calibri" w:cs="Times New Roman"/>
                                <w:b/>
                                <w:bCs/>
                                <w:i/>
                                <w:iCs/>
                                <w:color w:val="5F497A" w:themeColor="accent4" w:themeShade="BF"/>
                                <w:sz w:val="20"/>
                                <w:szCs w:val="20"/>
                              </w:rPr>
                              <w:t xml:space="preserve"> required</w:t>
                            </w:r>
                          </w:p>
                          <w:p w:rsidR="0069372F" w:rsidRPr="0069372F" w:rsidRDefault="0069372F" w:rsidP="00CC6892">
                            <w:pPr>
                              <w:spacing w:after="0" w:line="240" w:lineRule="auto"/>
                              <w:jc w:val="both"/>
                              <w:rPr>
                                <w:rFonts w:ascii="Calibri" w:hAnsi="Calibri" w:cs="Times New Roman"/>
                                <w:sz w:val="20"/>
                                <w:szCs w:val="20"/>
                              </w:rPr>
                            </w:pPr>
                            <w:r w:rsidRPr="0069372F">
                              <w:rPr>
                                <w:rFonts w:ascii="Calibri" w:hAnsi="Calibri" w:cs="Times New Roman"/>
                                <w:sz w:val="20"/>
                                <w:szCs w:val="20"/>
                              </w:rPr>
                              <w:t xml:space="preserve">Gain and provide an alternative viewpoint to our team of academics through our academic/industry buddying scheme which develops business and academic staff through a common interest, trust and credibility. </w:t>
                            </w:r>
                          </w:p>
                          <w:p w:rsidR="002E3B64" w:rsidRPr="00DC643A" w:rsidRDefault="002E3B64" w:rsidP="00DC643A">
                            <w:pPr>
                              <w:rPr>
                                <w:b/>
                                <w:bCs/>
                                <w:color w:val="360640"/>
                                <w:sz w:val="72"/>
                                <w:szCs w:val="72"/>
                              </w:rPr>
                            </w:pPr>
                          </w:p>
                          <w:p w:rsidR="00341164" w:rsidRPr="006A2626" w:rsidRDefault="00341164" w:rsidP="006A2626">
                            <w:pPr>
                              <w:ind w:left="360"/>
                              <w:jc w:val="center"/>
                              <w:rPr>
                                <w:b/>
                                <w:bCs/>
                                <w:color w:val="360640"/>
                                <w:sz w:val="72"/>
                                <w:szCs w:val="72"/>
                              </w:rPr>
                            </w:pPr>
                          </w:p>
                          <w:p w:rsidR="00341164" w:rsidRPr="00067752" w:rsidRDefault="00341164" w:rsidP="00F04697">
                            <w:pPr>
                              <w:jc w:val="center"/>
                              <w:rPr>
                                <w:b/>
                                <w:bCs/>
                                <w:color w:val="360640"/>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B7CEFA" id="_x0000_t202" coordsize="21600,21600" o:spt="202" path="m,l,21600r21600,l21600,xe">
                <v:stroke joinstyle="miter"/>
                <v:path gradientshapeok="t" o:connecttype="rect"/>
              </v:shapetype>
              <v:shape id="Text Box 3" o:spid="_x0000_s1028" type="#_x0000_t202" style="position:absolute;margin-left:-58.5pt;margin-top:136.5pt;width:564pt;height:573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" fillcolor="white [3201]" stroked="f" strokeweight=".5pt">
                <v:textbox>
                  <w:txbxContent>
                    <w:p w:rsidR="00DC643A" w:rsidRPr="0069372F" w:rsidRDefault="0069372F" w:rsidP="00DC643A">
                      <w:pPr>
                        <w:jc w:val="center"/>
                        <w:rPr>
                          <w:b/>
                          <w:bCs/>
                          <w:color w:val="360640"/>
                          <w:sz w:val="60"/>
                          <w:szCs w:val="60"/>
                        </w:rPr>
                      </w:pPr>
                      <w:r w:rsidRPr="0069372F">
                        <w:rPr>
                          <w:b/>
                          <w:bCs/>
                          <w:color w:val="360640"/>
                          <w:sz w:val="60"/>
                          <w:szCs w:val="60"/>
                        </w:rPr>
                        <w:t>ALUMNI FELLOWSHIP</w:t>
                      </w:r>
                    </w:p>
                    <w:p w:rsidR="00DC643A" w:rsidRPr="00CC6892" w:rsidRDefault="0069372F" w:rsidP="001F5B5E">
                      <w:pPr>
                        <w:spacing w:after="0" w:line="240" w:lineRule="auto"/>
                        <w:jc w:val="both"/>
                        <w:rPr>
                          <w:rFonts w:ascii="Calibri" w:hAnsi="Calibri" w:cs="Times New Roman"/>
                          <w:sz w:val="20"/>
                          <w:szCs w:val="20"/>
                        </w:rPr>
                      </w:pPr>
                      <w:r w:rsidRPr="0069372F">
                        <w:rPr>
                          <w:rFonts w:ascii="Calibri" w:hAnsi="Calibri" w:cs="Times New Roman"/>
                          <w:sz w:val="20"/>
                          <w:szCs w:val="20"/>
                        </w:rPr>
                        <w:t xml:space="preserve">As the UK’s foremost </w:t>
                      </w:r>
                      <w:r w:rsidRPr="0069372F">
                        <w:rPr>
                          <w:rFonts w:ascii="Calibri" w:hAnsi="Calibri" w:cs="Times New Roman"/>
                          <w:b/>
                          <w:bCs/>
                          <w:sz w:val="20"/>
                          <w:szCs w:val="20"/>
                        </w:rPr>
                        <w:t>business school for business</w:t>
                      </w:r>
                      <w:r w:rsidRPr="0069372F">
                        <w:rPr>
                          <w:rFonts w:ascii="Calibri" w:hAnsi="Calibri" w:cs="Times New Roman"/>
                          <w:sz w:val="20"/>
                          <w:szCs w:val="20"/>
                        </w:rPr>
                        <w:t xml:space="preserve">, NBS prides itself on providing our communities with industry insight and opportunities to widen their exposure to real businesses and their leaders.  </w:t>
                      </w:r>
                      <w:r w:rsidR="001F5B5E">
                        <w:rPr>
                          <w:rFonts w:ascii="Calibri" w:hAnsi="Calibri" w:cs="Times New Roman"/>
                          <w:sz w:val="20"/>
                          <w:szCs w:val="20"/>
                        </w:rPr>
                        <w:t>The Nottingham Business School Alumni Fellowship Programme is</w:t>
                      </w:r>
                      <w:r w:rsidRPr="0069372F">
                        <w:rPr>
                          <w:rFonts w:ascii="Calibri" w:hAnsi="Calibri" w:cs="Times New Roman"/>
                          <w:sz w:val="20"/>
                          <w:szCs w:val="20"/>
                        </w:rPr>
                        <w:t xml:space="preserve"> an outstanding opportunity for our alumni to engage with NBS students and staff individually and as a whole population.  </w:t>
                      </w:r>
                      <w:r w:rsidR="00CC6892">
                        <w:rPr>
                          <w:rFonts w:ascii="Calibri" w:hAnsi="Calibri" w:cs="Times New Roman"/>
                          <w:sz w:val="20"/>
                          <w:szCs w:val="20"/>
                        </w:rPr>
                        <w:t>Alumni Fellows</w:t>
                      </w:r>
                      <w:r w:rsidRPr="0069372F">
                        <w:rPr>
                          <w:rFonts w:ascii="Calibri" w:hAnsi="Calibri" w:cs="Times New Roman"/>
                          <w:sz w:val="20"/>
                          <w:szCs w:val="20"/>
                        </w:rPr>
                        <w:t xml:space="preserve"> </w:t>
                      </w:r>
                      <w:r w:rsidR="001F5B5E">
                        <w:rPr>
                          <w:rFonts w:ascii="Calibri" w:hAnsi="Calibri" w:cs="Times New Roman"/>
                          <w:sz w:val="20"/>
                          <w:szCs w:val="20"/>
                        </w:rPr>
                        <w:t>are</w:t>
                      </w:r>
                      <w:r w:rsidRPr="0069372F">
                        <w:rPr>
                          <w:rFonts w:ascii="Calibri" w:hAnsi="Calibri" w:cs="Times New Roman"/>
                          <w:sz w:val="20"/>
                          <w:szCs w:val="20"/>
                        </w:rPr>
                        <w:t xml:space="preserve"> asked to offer their services for a minimum of 2 working days to undertake a range of activities to enrich our student and staff experience and professional development.  Activities will include:</w:t>
                      </w:r>
                    </w:p>
                    <w:p w:rsidR="00CC6892" w:rsidRPr="00D7534F" w:rsidRDefault="00CC6892" w:rsidP="00CC6892">
                      <w:pPr>
                        <w:spacing w:after="0" w:line="240" w:lineRule="auto"/>
                        <w:jc w:val="both"/>
                        <w:rPr>
                          <w:b/>
                          <w:bCs/>
                          <w:color w:val="5F497A" w:themeColor="accent4" w:themeShade="BF"/>
                          <w:sz w:val="16"/>
                          <w:szCs w:val="16"/>
                        </w:rPr>
                      </w:pPr>
                    </w:p>
                    <w:p w:rsidR="0069372F" w:rsidRPr="0069372F" w:rsidRDefault="0069372F" w:rsidP="002A609A">
                      <w:pPr>
                        <w:spacing w:after="0" w:line="240" w:lineRule="auto"/>
                        <w:jc w:val="both"/>
                        <w:rPr>
                          <w:rFonts w:ascii="Calibri" w:hAnsi="Calibri" w:cs="Times New Roman"/>
                          <w:b/>
                          <w:bCs/>
                          <w:i/>
                          <w:iCs/>
                          <w:color w:val="5F497A" w:themeColor="accent4" w:themeShade="BF"/>
                          <w:sz w:val="20"/>
                          <w:szCs w:val="20"/>
                        </w:rPr>
                      </w:pPr>
                      <w:r w:rsidRPr="0069372F">
                        <w:rPr>
                          <w:rFonts w:ascii="Calibri" w:hAnsi="Calibri" w:cs="Times New Roman"/>
                          <w:b/>
                          <w:bCs/>
                          <w:color w:val="5F497A" w:themeColor="accent4" w:themeShade="BF"/>
                          <w:sz w:val="20"/>
                          <w:szCs w:val="20"/>
                        </w:rPr>
                        <w:t xml:space="preserve">Mentoring: </w:t>
                      </w:r>
                      <w:r w:rsidR="002A609A">
                        <w:rPr>
                          <w:rFonts w:ascii="Calibri" w:hAnsi="Calibri" w:cs="Times New Roman"/>
                          <w:b/>
                          <w:bCs/>
                          <w:i/>
                          <w:iCs/>
                          <w:color w:val="5F497A" w:themeColor="accent4" w:themeShade="BF"/>
                          <w:sz w:val="20"/>
                          <w:szCs w:val="20"/>
                        </w:rPr>
                        <w:t>undergraduate and graduate programmes, running between June to April/two days required</w:t>
                      </w:r>
                    </w:p>
                    <w:p w:rsidR="0069372F" w:rsidRPr="0069372F" w:rsidRDefault="0069372F" w:rsidP="00CC6892">
                      <w:pPr>
                        <w:spacing w:after="0" w:line="240" w:lineRule="auto"/>
                        <w:jc w:val="both"/>
                        <w:rPr>
                          <w:rFonts w:ascii="Calibri" w:hAnsi="Calibri" w:cs="Times New Roman"/>
                          <w:sz w:val="20"/>
                          <w:szCs w:val="20"/>
                        </w:rPr>
                      </w:pPr>
                      <w:r w:rsidRPr="0069372F">
                        <w:rPr>
                          <w:rFonts w:ascii="Calibri" w:hAnsi="Calibri" w:cs="Times New Roman"/>
                          <w:sz w:val="20"/>
                          <w:szCs w:val="20"/>
                        </w:rPr>
                        <w:t xml:space="preserve">An opportunity to share your professional knowledge and experience with our students.  As a mentor, you fulfil several roles which include motivator, resource, supporter and coach. You respond consistently, openly and honestly to your mentee providing sensitive challenge where appropriate.  Full training will be given through the NTU </w:t>
                      </w:r>
                      <w:r w:rsidR="00CC6892" w:rsidRPr="00CC6892">
                        <w:rPr>
                          <w:rFonts w:ascii="Calibri" w:hAnsi="Calibri" w:cs="Times New Roman"/>
                          <w:sz w:val="20"/>
                          <w:szCs w:val="20"/>
                        </w:rPr>
                        <w:t>Employability M</w:t>
                      </w:r>
                      <w:r w:rsidRPr="0069372F">
                        <w:rPr>
                          <w:rFonts w:ascii="Calibri" w:hAnsi="Calibri" w:cs="Times New Roman"/>
                          <w:sz w:val="20"/>
                          <w:szCs w:val="20"/>
                        </w:rPr>
                        <w:t>entoring Scheme</w:t>
                      </w:r>
                      <w:r w:rsidR="00CC6892" w:rsidRPr="00CC6892">
                        <w:rPr>
                          <w:rFonts w:ascii="Calibri" w:hAnsi="Calibri" w:cs="Times New Roman"/>
                          <w:sz w:val="20"/>
                          <w:szCs w:val="20"/>
                        </w:rPr>
                        <w:t>.</w:t>
                      </w:r>
                    </w:p>
                    <w:p w:rsidR="0069372F" w:rsidRPr="0069372F" w:rsidRDefault="0069372F" w:rsidP="0069372F">
                      <w:pPr>
                        <w:spacing w:after="0" w:line="240" w:lineRule="auto"/>
                        <w:ind w:left="720"/>
                        <w:jc w:val="both"/>
                        <w:rPr>
                          <w:rFonts w:ascii="Calibri" w:hAnsi="Calibri" w:cs="Times New Roman"/>
                          <w:color w:val="5F497A" w:themeColor="accent4" w:themeShade="BF"/>
                          <w:sz w:val="16"/>
                          <w:szCs w:val="16"/>
                        </w:rPr>
                      </w:pPr>
                    </w:p>
                    <w:p w:rsidR="0069372F" w:rsidRPr="0069372F" w:rsidRDefault="0069372F" w:rsidP="0096209D">
                      <w:pPr>
                        <w:spacing w:after="0" w:line="240" w:lineRule="auto"/>
                        <w:jc w:val="both"/>
                        <w:rPr>
                          <w:rFonts w:ascii="Calibri" w:hAnsi="Calibri" w:cs="Times New Roman"/>
                          <w:b/>
                          <w:bCs/>
                          <w:color w:val="5F497A" w:themeColor="accent4" w:themeShade="BF"/>
                          <w:sz w:val="20"/>
                          <w:szCs w:val="20"/>
                        </w:rPr>
                      </w:pPr>
                      <w:r w:rsidRPr="0069372F">
                        <w:rPr>
                          <w:rFonts w:ascii="Calibri" w:hAnsi="Calibri" w:cs="Times New Roman"/>
                          <w:b/>
                          <w:bCs/>
                          <w:color w:val="5F497A" w:themeColor="accent4" w:themeShade="BF"/>
                          <w:sz w:val="20"/>
                          <w:szCs w:val="20"/>
                        </w:rPr>
                        <w:t>Recruitment fair support:</w:t>
                      </w:r>
                      <w:r w:rsidR="0096209D">
                        <w:rPr>
                          <w:rFonts w:ascii="Calibri" w:hAnsi="Calibri" w:cs="Times New Roman"/>
                          <w:b/>
                          <w:bCs/>
                          <w:color w:val="5F497A" w:themeColor="accent4" w:themeShade="BF"/>
                          <w:sz w:val="20"/>
                          <w:szCs w:val="20"/>
                        </w:rPr>
                        <w:t xml:space="preserve"> </w:t>
                      </w:r>
                      <w:r w:rsidR="0096209D" w:rsidRPr="0096209D">
                        <w:rPr>
                          <w:rFonts w:ascii="Calibri" w:hAnsi="Calibri" w:cs="Times New Roman"/>
                          <w:b/>
                          <w:bCs/>
                          <w:i/>
                          <w:iCs/>
                          <w:color w:val="5F497A" w:themeColor="accent4" w:themeShade="BF"/>
                          <w:sz w:val="20"/>
                          <w:szCs w:val="20"/>
                        </w:rPr>
                        <w:t>autumn and summer term/half day required</w:t>
                      </w:r>
                    </w:p>
                    <w:p w:rsidR="0069372F" w:rsidRPr="0069372F" w:rsidRDefault="0069372F" w:rsidP="00CC6892">
                      <w:pPr>
                        <w:spacing w:after="0" w:line="240" w:lineRule="auto"/>
                        <w:jc w:val="both"/>
                        <w:rPr>
                          <w:rFonts w:ascii="Calibri" w:hAnsi="Calibri" w:cs="Times New Roman"/>
                          <w:sz w:val="20"/>
                          <w:szCs w:val="20"/>
                        </w:rPr>
                      </w:pPr>
                      <w:r w:rsidRPr="0069372F">
                        <w:rPr>
                          <w:rFonts w:ascii="Calibri" w:hAnsi="Calibri" w:cs="Times New Roman"/>
                          <w:sz w:val="20"/>
                          <w:szCs w:val="20"/>
                        </w:rPr>
                        <w:t xml:space="preserve">Contribute to our recruitment fairs through providing informal information/advice to our students about what employers are looking for, tips and advice on making applications and speaking at workshops on the day.  </w:t>
                      </w:r>
                    </w:p>
                    <w:p w:rsidR="0069372F" w:rsidRPr="0069372F" w:rsidRDefault="0069372F" w:rsidP="0069372F">
                      <w:pPr>
                        <w:spacing w:after="0" w:line="240" w:lineRule="auto"/>
                        <w:ind w:left="720"/>
                        <w:jc w:val="both"/>
                        <w:rPr>
                          <w:rFonts w:ascii="Calibri" w:hAnsi="Calibri" w:cs="Times New Roman"/>
                          <w:b/>
                          <w:bCs/>
                          <w:color w:val="5F497A" w:themeColor="accent4" w:themeShade="BF"/>
                          <w:sz w:val="16"/>
                          <w:szCs w:val="16"/>
                        </w:rPr>
                      </w:pPr>
                      <w:r w:rsidRPr="0069372F">
                        <w:rPr>
                          <w:rFonts w:ascii="Calibri" w:hAnsi="Calibri" w:cs="Times New Roman"/>
                          <w:b/>
                          <w:bCs/>
                          <w:color w:val="5F497A" w:themeColor="accent4" w:themeShade="BF"/>
                          <w:sz w:val="20"/>
                          <w:szCs w:val="20"/>
                        </w:rPr>
                        <w:t xml:space="preserve"> </w:t>
                      </w:r>
                    </w:p>
                    <w:p w:rsidR="0069372F" w:rsidRPr="0069372F" w:rsidRDefault="0069372F" w:rsidP="00CC6892">
                      <w:pPr>
                        <w:spacing w:after="0" w:line="240" w:lineRule="auto"/>
                        <w:jc w:val="both"/>
                        <w:rPr>
                          <w:rFonts w:ascii="Calibri" w:hAnsi="Calibri" w:cs="Times New Roman"/>
                          <w:b/>
                          <w:bCs/>
                          <w:color w:val="5F497A" w:themeColor="accent4" w:themeShade="BF"/>
                          <w:sz w:val="20"/>
                          <w:szCs w:val="20"/>
                        </w:rPr>
                      </w:pPr>
                      <w:r w:rsidRPr="0069372F">
                        <w:rPr>
                          <w:rFonts w:ascii="Calibri" w:hAnsi="Calibri" w:cs="Times New Roman"/>
                          <w:b/>
                          <w:bCs/>
                          <w:color w:val="5F497A" w:themeColor="accent4" w:themeShade="BF"/>
                          <w:sz w:val="20"/>
                          <w:szCs w:val="20"/>
                        </w:rPr>
                        <w:t>Assessment Centre support (undergraduate and postgraduate)</w:t>
                      </w:r>
                      <w:r w:rsidR="00D7534F">
                        <w:rPr>
                          <w:rFonts w:ascii="Calibri" w:hAnsi="Calibri" w:cs="Times New Roman"/>
                          <w:b/>
                          <w:bCs/>
                          <w:color w:val="5F497A" w:themeColor="accent4" w:themeShade="BF"/>
                          <w:sz w:val="20"/>
                          <w:szCs w:val="20"/>
                        </w:rPr>
                        <w:t>:</w:t>
                      </w:r>
                      <w:r w:rsidR="0096209D">
                        <w:rPr>
                          <w:rFonts w:ascii="Calibri" w:hAnsi="Calibri" w:cs="Times New Roman"/>
                          <w:b/>
                          <w:bCs/>
                          <w:color w:val="5F497A" w:themeColor="accent4" w:themeShade="BF"/>
                          <w:sz w:val="20"/>
                          <w:szCs w:val="20"/>
                        </w:rPr>
                        <w:t xml:space="preserve"> </w:t>
                      </w:r>
                      <w:r w:rsidR="0096209D" w:rsidRPr="0096209D">
                        <w:rPr>
                          <w:rFonts w:ascii="Calibri" w:hAnsi="Calibri" w:cs="Times New Roman"/>
                          <w:b/>
                          <w:bCs/>
                          <w:i/>
                          <w:iCs/>
                          <w:color w:val="5F497A" w:themeColor="accent4" w:themeShade="BF"/>
                          <w:sz w:val="20"/>
                          <w:szCs w:val="20"/>
                        </w:rPr>
                        <w:t>autumn, spring and summer term/half day required</w:t>
                      </w:r>
                    </w:p>
                    <w:p w:rsidR="0069372F" w:rsidRPr="0069372F" w:rsidRDefault="0069372F" w:rsidP="00CC6892">
                      <w:pPr>
                        <w:spacing w:after="0" w:line="240" w:lineRule="auto"/>
                        <w:jc w:val="both"/>
                        <w:rPr>
                          <w:rFonts w:ascii="Calibri" w:hAnsi="Calibri" w:cs="Times New Roman"/>
                          <w:sz w:val="20"/>
                          <w:szCs w:val="20"/>
                        </w:rPr>
                      </w:pPr>
                      <w:r w:rsidRPr="0069372F">
                        <w:rPr>
                          <w:rFonts w:ascii="Calibri" w:hAnsi="Calibri" w:cs="Times New Roman"/>
                          <w:sz w:val="20"/>
                          <w:szCs w:val="20"/>
                        </w:rPr>
                        <w:t xml:space="preserve">Assist NBS during assessment centres where students complete a range of activities, such as interview and aptitude tests.  You will be part of a group of observers running the activities and tests to identify individuals possessing the skills that the organisation needs.  These centres all contribute to raising our students employability and preparing them for their futures.   </w:t>
                      </w:r>
                    </w:p>
                    <w:p w:rsidR="0069372F" w:rsidRPr="0069372F" w:rsidRDefault="0069372F" w:rsidP="00CC6892">
                      <w:pPr>
                        <w:spacing w:after="0" w:line="240" w:lineRule="auto"/>
                        <w:ind w:left="720"/>
                        <w:jc w:val="both"/>
                        <w:rPr>
                          <w:rFonts w:ascii="Calibri" w:hAnsi="Calibri" w:cs="Times New Roman"/>
                          <w:b/>
                          <w:bCs/>
                          <w:color w:val="5F497A" w:themeColor="accent4" w:themeShade="BF"/>
                          <w:sz w:val="16"/>
                          <w:szCs w:val="16"/>
                        </w:rPr>
                      </w:pPr>
                    </w:p>
                    <w:p w:rsidR="0069372F" w:rsidRPr="0069372F" w:rsidRDefault="0069372F" w:rsidP="0096209D">
                      <w:pPr>
                        <w:spacing w:after="0" w:line="240" w:lineRule="auto"/>
                        <w:jc w:val="both"/>
                        <w:rPr>
                          <w:rFonts w:ascii="Calibri" w:hAnsi="Calibri" w:cs="Times New Roman"/>
                          <w:b/>
                          <w:bCs/>
                          <w:color w:val="5F497A" w:themeColor="accent4" w:themeShade="BF"/>
                          <w:sz w:val="20"/>
                          <w:szCs w:val="20"/>
                        </w:rPr>
                      </w:pPr>
                      <w:r w:rsidRPr="0069372F">
                        <w:rPr>
                          <w:rFonts w:ascii="Calibri" w:hAnsi="Calibri" w:cs="Times New Roman"/>
                          <w:b/>
                          <w:bCs/>
                          <w:color w:val="5F497A" w:themeColor="accent4" w:themeShade="BF"/>
                          <w:sz w:val="20"/>
                          <w:szCs w:val="20"/>
                        </w:rPr>
                        <w:t>Interviewing (Acceler8, mock employment interviews)</w:t>
                      </w:r>
                      <w:r w:rsidR="0096209D">
                        <w:rPr>
                          <w:rFonts w:ascii="Calibri" w:hAnsi="Calibri" w:cs="Times New Roman"/>
                          <w:b/>
                          <w:bCs/>
                          <w:color w:val="5F497A" w:themeColor="accent4" w:themeShade="BF"/>
                          <w:sz w:val="20"/>
                          <w:szCs w:val="20"/>
                        </w:rPr>
                        <w:t xml:space="preserve">: </w:t>
                      </w:r>
                      <w:r w:rsidR="0096209D" w:rsidRPr="0096209D">
                        <w:rPr>
                          <w:rFonts w:ascii="Calibri" w:hAnsi="Calibri" w:cs="Times New Roman"/>
                          <w:b/>
                          <w:bCs/>
                          <w:i/>
                          <w:iCs/>
                          <w:color w:val="5F497A" w:themeColor="accent4" w:themeShade="BF"/>
                          <w:sz w:val="20"/>
                          <w:szCs w:val="20"/>
                        </w:rPr>
                        <w:t>autumn, spring and summer term/half day required</w:t>
                      </w:r>
                    </w:p>
                    <w:p w:rsidR="0069372F" w:rsidRPr="0069372F" w:rsidRDefault="0069372F" w:rsidP="00CC6892">
                      <w:pPr>
                        <w:spacing w:after="0" w:line="240" w:lineRule="auto"/>
                        <w:jc w:val="both"/>
                        <w:rPr>
                          <w:rFonts w:ascii="Calibri" w:hAnsi="Calibri" w:cs="Times New Roman"/>
                          <w:sz w:val="20"/>
                          <w:szCs w:val="20"/>
                        </w:rPr>
                      </w:pPr>
                      <w:r w:rsidRPr="0069372F">
                        <w:rPr>
                          <w:rFonts w:ascii="Calibri" w:hAnsi="Calibri" w:cs="Times New Roman"/>
                          <w:sz w:val="20"/>
                          <w:szCs w:val="20"/>
                        </w:rPr>
                        <w:t xml:space="preserve">Help improve our students’ employability prospects through sitting on our mock interview panels where students receive valuable feedback about their performance to help them improve their techniques at further interviews.  </w:t>
                      </w:r>
                    </w:p>
                    <w:p w:rsidR="0069372F" w:rsidRPr="0069372F" w:rsidRDefault="0069372F" w:rsidP="00CC6892">
                      <w:pPr>
                        <w:spacing w:after="0" w:line="240" w:lineRule="auto"/>
                        <w:ind w:left="720"/>
                        <w:jc w:val="both"/>
                        <w:rPr>
                          <w:rFonts w:ascii="Calibri" w:hAnsi="Calibri" w:cs="Times New Roman"/>
                          <w:color w:val="5F497A" w:themeColor="accent4" w:themeShade="BF"/>
                          <w:sz w:val="16"/>
                          <w:szCs w:val="16"/>
                        </w:rPr>
                      </w:pPr>
                    </w:p>
                    <w:p w:rsidR="0069372F" w:rsidRPr="0069372F" w:rsidRDefault="0096209D" w:rsidP="0096209D">
                      <w:pPr>
                        <w:spacing w:after="0" w:line="240" w:lineRule="auto"/>
                        <w:jc w:val="both"/>
                        <w:rPr>
                          <w:rFonts w:ascii="Calibri" w:hAnsi="Calibri" w:cs="Times New Roman"/>
                          <w:b/>
                          <w:bCs/>
                          <w:color w:val="5F497A" w:themeColor="accent4" w:themeShade="BF"/>
                          <w:sz w:val="20"/>
                          <w:szCs w:val="20"/>
                        </w:rPr>
                      </w:pPr>
                      <w:r>
                        <w:rPr>
                          <w:rFonts w:ascii="Calibri" w:hAnsi="Calibri" w:cs="Times New Roman"/>
                          <w:b/>
                          <w:bCs/>
                          <w:color w:val="5F497A" w:themeColor="accent4" w:themeShade="BF"/>
                          <w:sz w:val="20"/>
                          <w:szCs w:val="20"/>
                        </w:rPr>
                        <w:t xml:space="preserve">Company visits and shadowing: </w:t>
                      </w:r>
                      <w:r w:rsidRPr="0096209D">
                        <w:rPr>
                          <w:rFonts w:ascii="Calibri" w:hAnsi="Calibri" w:cs="Times New Roman"/>
                          <w:b/>
                          <w:bCs/>
                          <w:i/>
                          <w:iCs/>
                          <w:color w:val="5F497A" w:themeColor="accent4" w:themeShade="BF"/>
                          <w:sz w:val="20"/>
                          <w:szCs w:val="20"/>
                        </w:rPr>
                        <w:t>autumn, spring and summer term/</w:t>
                      </w:r>
                      <w:r>
                        <w:rPr>
                          <w:rFonts w:ascii="Calibri" w:hAnsi="Calibri" w:cs="Times New Roman"/>
                          <w:b/>
                          <w:bCs/>
                          <w:i/>
                          <w:iCs/>
                          <w:color w:val="5F497A" w:themeColor="accent4" w:themeShade="BF"/>
                          <w:sz w:val="20"/>
                          <w:szCs w:val="20"/>
                        </w:rPr>
                        <w:t xml:space="preserve">one </w:t>
                      </w:r>
                      <w:r w:rsidRPr="0096209D">
                        <w:rPr>
                          <w:rFonts w:ascii="Calibri" w:hAnsi="Calibri" w:cs="Times New Roman"/>
                          <w:b/>
                          <w:bCs/>
                          <w:i/>
                          <w:iCs/>
                          <w:color w:val="5F497A" w:themeColor="accent4" w:themeShade="BF"/>
                          <w:sz w:val="20"/>
                          <w:szCs w:val="20"/>
                        </w:rPr>
                        <w:t>day required</w:t>
                      </w:r>
                    </w:p>
                    <w:p w:rsidR="0069372F" w:rsidRPr="0069372F" w:rsidRDefault="0069372F" w:rsidP="00CC6892">
                      <w:pPr>
                        <w:spacing w:after="0" w:line="240" w:lineRule="auto"/>
                        <w:jc w:val="both"/>
                        <w:rPr>
                          <w:rFonts w:ascii="Calibri" w:hAnsi="Calibri" w:cs="Times New Roman"/>
                          <w:sz w:val="20"/>
                          <w:szCs w:val="20"/>
                        </w:rPr>
                      </w:pPr>
                      <w:r w:rsidRPr="0069372F">
                        <w:rPr>
                          <w:rFonts w:ascii="Calibri" w:hAnsi="Calibri" w:cs="Times New Roman"/>
                          <w:sz w:val="20"/>
                          <w:szCs w:val="20"/>
                        </w:rPr>
                        <w:t>Arrange for student groups to visit your organisation so that they can experience a real, functioning operation.  Or dedicate time for an individual student to shadow you in your workplace so that they can gain first-hand work experience.</w:t>
                      </w:r>
                    </w:p>
                    <w:p w:rsidR="0069372F" w:rsidRPr="0069372F" w:rsidRDefault="0069372F" w:rsidP="00CC6892">
                      <w:pPr>
                        <w:spacing w:after="0" w:line="240" w:lineRule="auto"/>
                        <w:ind w:left="720"/>
                        <w:jc w:val="both"/>
                        <w:rPr>
                          <w:rFonts w:ascii="Calibri" w:hAnsi="Calibri" w:cs="Times New Roman"/>
                          <w:color w:val="5F497A" w:themeColor="accent4" w:themeShade="BF"/>
                          <w:sz w:val="16"/>
                          <w:szCs w:val="16"/>
                        </w:rPr>
                      </w:pPr>
                    </w:p>
                    <w:p w:rsidR="0069372F" w:rsidRPr="0069372F" w:rsidRDefault="0069372F" w:rsidP="0096209D">
                      <w:pPr>
                        <w:spacing w:after="0" w:line="240" w:lineRule="auto"/>
                        <w:jc w:val="both"/>
                        <w:rPr>
                          <w:rFonts w:ascii="Calibri" w:hAnsi="Calibri" w:cs="Times New Roman"/>
                          <w:b/>
                          <w:bCs/>
                          <w:i/>
                          <w:iCs/>
                          <w:color w:val="5F497A" w:themeColor="accent4" w:themeShade="BF"/>
                          <w:sz w:val="20"/>
                          <w:szCs w:val="20"/>
                        </w:rPr>
                      </w:pPr>
                      <w:r w:rsidRPr="0069372F">
                        <w:rPr>
                          <w:rFonts w:ascii="Calibri" w:hAnsi="Calibri" w:cs="Times New Roman"/>
                          <w:b/>
                          <w:bCs/>
                          <w:color w:val="5F497A" w:themeColor="accent4" w:themeShade="BF"/>
                          <w:sz w:val="20"/>
                          <w:szCs w:val="20"/>
                        </w:rPr>
                        <w:t>Course Enhancement boards:</w:t>
                      </w:r>
                      <w:r w:rsidR="0096209D">
                        <w:rPr>
                          <w:rFonts w:ascii="Calibri" w:hAnsi="Calibri" w:cs="Times New Roman"/>
                          <w:b/>
                          <w:bCs/>
                          <w:color w:val="5F497A" w:themeColor="accent4" w:themeShade="BF"/>
                          <w:sz w:val="20"/>
                          <w:szCs w:val="20"/>
                        </w:rPr>
                        <w:t xml:space="preserve"> </w:t>
                      </w:r>
                      <w:r w:rsidR="0096209D">
                        <w:rPr>
                          <w:rFonts w:ascii="Calibri" w:hAnsi="Calibri" w:cs="Times New Roman"/>
                          <w:b/>
                          <w:bCs/>
                          <w:i/>
                          <w:iCs/>
                          <w:color w:val="5F497A" w:themeColor="accent4" w:themeShade="BF"/>
                          <w:sz w:val="20"/>
                          <w:szCs w:val="20"/>
                        </w:rPr>
                        <w:t>m</w:t>
                      </w:r>
                      <w:r w:rsidR="0096209D" w:rsidRPr="0096209D">
                        <w:rPr>
                          <w:rFonts w:ascii="Calibri" w:hAnsi="Calibri" w:cs="Times New Roman"/>
                          <w:b/>
                          <w:bCs/>
                          <w:i/>
                          <w:iCs/>
                          <w:color w:val="5F497A" w:themeColor="accent4" w:themeShade="BF"/>
                          <w:sz w:val="20"/>
                          <w:szCs w:val="20"/>
                        </w:rPr>
                        <w:t>eets in June</w:t>
                      </w:r>
                      <w:r w:rsidR="0096209D">
                        <w:rPr>
                          <w:rFonts w:ascii="Calibri" w:hAnsi="Calibri" w:cs="Times New Roman"/>
                          <w:b/>
                          <w:bCs/>
                          <w:i/>
                          <w:iCs/>
                          <w:color w:val="5F497A" w:themeColor="accent4" w:themeShade="BF"/>
                          <w:sz w:val="20"/>
                          <w:szCs w:val="20"/>
                        </w:rPr>
                        <w:t>/ha</w:t>
                      </w:r>
                      <w:r w:rsidR="0096209D" w:rsidRPr="0096209D">
                        <w:rPr>
                          <w:rFonts w:ascii="Calibri" w:hAnsi="Calibri" w:cs="Times New Roman"/>
                          <w:b/>
                          <w:bCs/>
                          <w:i/>
                          <w:iCs/>
                          <w:color w:val="5F497A" w:themeColor="accent4" w:themeShade="BF"/>
                          <w:sz w:val="20"/>
                          <w:szCs w:val="20"/>
                        </w:rPr>
                        <w:t>lf day required</w:t>
                      </w:r>
                    </w:p>
                    <w:p w:rsidR="0069372F" w:rsidRPr="0069372F" w:rsidRDefault="0069372F" w:rsidP="00CC6892">
                      <w:pPr>
                        <w:spacing w:after="0" w:line="240" w:lineRule="auto"/>
                        <w:jc w:val="both"/>
                        <w:rPr>
                          <w:rFonts w:ascii="Calibri" w:hAnsi="Calibri" w:cs="Times New Roman"/>
                          <w:sz w:val="20"/>
                          <w:szCs w:val="20"/>
                        </w:rPr>
                      </w:pPr>
                      <w:r w:rsidRPr="0069372F">
                        <w:rPr>
                          <w:rFonts w:ascii="Calibri" w:hAnsi="Calibri" w:cs="Times New Roman"/>
                          <w:sz w:val="20"/>
                          <w:szCs w:val="20"/>
                        </w:rPr>
                        <w:t>The Course Enhancement Board meets once a year to focus on course currency and relevance.  It takes a strategic focus to identify medium and long-term changes to the course structure and curriculum.  The Board consists of the Course Management Team, Employers, Alumni and Student Representatives.  The role of the Alumni representatives is key as individuals who have completed the course and several years in employment, Alumni can draw upon this combined experience to help the board identify potential changes to curricula and other course enhancements to maintain relevance to the world of business.</w:t>
                      </w:r>
                    </w:p>
                    <w:p w:rsidR="0069372F" w:rsidRPr="0069372F" w:rsidRDefault="0069372F" w:rsidP="00CC6892">
                      <w:pPr>
                        <w:spacing w:after="0" w:line="240" w:lineRule="auto"/>
                        <w:ind w:left="720"/>
                        <w:jc w:val="both"/>
                        <w:rPr>
                          <w:rFonts w:ascii="Calibri" w:hAnsi="Calibri" w:cs="Times New Roman"/>
                          <w:color w:val="5F497A" w:themeColor="accent4" w:themeShade="BF"/>
                          <w:sz w:val="16"/>
                          <w:szCs w:val="16"/>
                        </w:rPr>
                      </w:pPr>
                    </w:p>
                    <w:p w:rsidR="0069372F" w:rsidRPr="0069372F" w:rsidRDefault="0069372F" w:rsidP="00CC6892">
                      <w:pPr>
                        <w:spacing w:after="0" w:line="240" w:lineRule="auto"/>
                        <w:jc w:val="both"/>
                        <w:rPr>
                          <w:rFonts w:ascii="Calibri" w:hAnsi="Calibri" w:cs="Times New Roman"/>
                          <w:b/>
                          <w:bCs/>
                          <w:i/>
                          <w:iCs/>
                          <w:color w:val="5F497A" w:themeColor="accent4" w:themeShade="BF"/>
                          <w:sz w:val="20"/>
                          <w:szCs w:val="20"/>
                        </w:rPr>
                      </w:pPr>
                      <w:r w:rsidRPr="0069372F">
                        <w:rPr>
                          <w:rFonts w:ascii="Calibri" w:hAnsi="Calibri" w:cs="Times New Roman"/>
                          <w:b/>
                          <w:bCs/>
                          <w:color w:val="5F497A" w:themeColor="accent4" w:themeShade="BF"/>
                          <w:sz w:val="20"/>
                          <w:szCs w:val="20"/>
                        </w:rPr>
                        <w:t>Guest lectures/seminar support:</w:t>
                      </w:r>
                      <w:r w:rsidR="0096209D">
                        <w:rPr>
                          <w:rFonts w:ascii="Calibri" w:hAnsi="Calibri" w:cs="Times New Roman"/>
                          <w:b/>
                          <w:bCs/>
                          <w:color w:val="5F497A" w:themeColor="accent4" w:themeShade="BF"/>
                          <w:sz w:val="20"/>
                          <w:szCs w:val="20"/>
                        </w:rPr>
                        <w:t xml:space="preserve"> </w:t>
                      </w:r>
                      <w:r w:rsidR="0096209D" w:rsidRPr="0096209D">
                        <w:rPr>
                          <w:rFonts w:ascii="Calibri" w:hAnsi="Calibri" w:cs="Times New Roman"/>
                          <w:b/>
                          <w:bCs/>
                          <w:i/>
                          <w:iCs/>
                          <w:color w:val="5F497A" w:themeColor="accent4" w:themeShade="BF"/>
                          <w:sz w:val="20"/>
                          <w:szCs w:val="20"/>
                        </w:rPr>
                        <w:t>autumn, spring and summer term/half day required</w:t>
                      </w:r>
                    </w:p>
                    <w:p w:rsidR="0069372F" w:rsidRPr="0069372F" w:rsidRDefault="0069372F" w:rsidP="00CC6892">
                      <w:pPr>
                        <w:spacing w:after="0" w:line="240" w:lineRule="auto"/>
                        <w:jc w:val="both"/>
                        <w:rPr>
                          <w:rFonts w:ascii="Calibri" w:hAnsi="Calibri" w:cs="Times New Roman"/>
                          <w:sz w:val="20"/>
                          <w:szCs w:val="20"/>
                        </w:rPr>
                      </w:pPr>
                      <w:r w:rsidRPr="0069372F">
                        <w:rPr>
                          <w:rFonts w:ascii="Calibri" w:hAnsi="Calibri" w:cs="Times New Roman"/>
                          <w:sz w:val="20"/>
                          <w:szCs w:val="20"/>
                        </w:rPr>
                        <w:t>Share your experiences with current students by delivering a guest lecture or career talk.</w:t>
                      </w:r>
                    </w:p>
                    <w:p w:rsidR="0069372F" w:rsidRPr="0069372F" w:rsidRDefault="0069372F" w:rsidP="00CC6892">
                      <w:pPr>
                        <w:spacing w:after="0" w:line="240" w:lineRule="auto"/>
                        <w:ind w:left="720"/>
                        <w:jc w:val="both"/>
                        <w:rPr>
                          <w:rFonts w:ascii="Calibri" w:hAnsi="Calibri" w:cs="Times New Roman"/>
                          <w:b/>
                          <w:bCs/>
                          <w:color w:val="5F497A" w:themeColor="accent4" w:themeShade="BF"/>
                          <w:sz w:val="16"/>
                          <w:szCs w:val="16"/>
                        </w:rPr>
                      </w:pPr>
                    </w:p>
                    <w:p w:rsidR="0069372F" w:rsidRPr="0069372F" w:rsidRDefault="0069372F" w:rsidP="0096209D">
                      <w:pPr>
                        <w:spacing w:after="0" w:line="240" w:lineRule="auto"/>
                        <w:jc w:val="both"/>
                        <w:rPr>
                          <w:rFonts w:ascii="Calibri" w:hAnsi="Calibri" w:cs="Times New Roman"/>
                          <w:b/>
                          <w:bCs/>
                          <w:i/>
                          <w:iCs/>
                          <w:color w:val="5F497A" w:themeColor="accent4" w:themeShade="BF"/>
                          <w:sz w:val="20"/>
                          <w:szCs w:val="20"/>
                        </w:rPr>
                      </w:pPr>
                      <w:r w:rsidRPr="0069372F">
                        <w:rPr>
                          <w:rFonts w:ascii="Calibri" w:hAnsi="Calibri" w:cs="Times New Roman"/>
                          <w:b/>
                          <w:bCs/>
                          <w:color w:val="5F497A" w:themeColor="accent4" w:themeShade="BF"/>
                          <w:sz w:val="20"/>
                          <w:szCs w:val="20"/>
                        </w:rPr>
                        <w:t>Academic/Industry ‘buddying’:</w:t>
                      </w:r>
                      <w:r w:rsidR="0096209D">
                        <w:rPr>
                          <w:rFonts w:ascii="Calibri" w:hAnsi="Calibri" w:cs="Times New Roman"/>
                          <w:b/>
                          <w:bCs/>
                          <w:color w:val="5F497A" w:themeColor="accent4" w:themeShade="BF"/>
                          <w:sz w:val="20"/>
                          <w:szCs w:val="20"/>
                        </w:rPr>
                        <w:t xml:space="preserve"> </w:t>
                      </w:r>
                      <w:r w:rsidR="0096209D" w:rsidRPr="0096209D">
                        <w:rPr>
                          <w:rFonts w:ascii="Calibri" w:hAnsi="Calibri" w:cs="Times New Roman"/>
                          <w:b/>
                          <w:bCs/>
                          <w:i/>
                          <w:iCs/>
                          <w:color w:val="5F497A" w:themeColor="accent4" w:themeShade="BF"/>
                          <w:sz w:val="20"/>
                          <w:szCs w:val="20"/>
                        </w:rPr>
                        <w:t>autumn, spring and summer term/</w:t>
                      </w:r>
                      <w:r w:rsidR="0096209D">
                        <w:rPr>
                          <w:rFonts w:ascii="Calibri" w:hAnsi="Calibri" w:cs="Times New Roman"/>
                          <w:b/>
                          <w:bCs/>
                          <w:i/>
                          <w:iCs/>
                          <w:color w:val="5F497A" w:themeColor="accent4" w:themeShade="BF"/>
                          <w:sz w:val="20"/>
                          <w:szCs w:val="20"/>
                        </w:rPr>
                        <w:t xml:space="preserve">three </w:t>
                      </w:r>
                      <w:r w:rsidR="0096209D" w:rsidRPr="0096209D">
                        <w:rPr>
                          <w:rFonts w:ascii="Calibri" w:hAnsi="Calibri" w:cs="Times New Roman"/>
                          <w:b/>
                          <w:bCs/>
                          <w:i/>
                          <w:iCs/>
                          <w:color w:val="5F497A" w:themeColor="accent4" w:themeShade="BF"/>
                          <w:sz w:val="20"/>
                          <w:szCs w:val="20"/>
                        </w:rPr>
                        <w:t>day</w:t>
                      </w:r>
                      <w:r w:rsidR="0096209D">
                        <w:rPr>
                          <w:rFonts w:ascii="Calibri" w:hAnsi="Calibri" w:cs="Times New Roman"/>
                          <w:b/>
                          <w:bCs/>
                          <w:i/>
                          <w:iCs/>
                          <w:color w:val="5F497A" w:themeColor="accent4" w:themeShade="BF"/>
                          <w:sz w:val="20"/>
                          <w:szCs w:val="20"/>
                        </w:rPr>
                        <w:t>s</w:t>
                      </w:r>
                      <w:r w:rsidR="0096209D" w:rsidRPr="0096209D">
                        <w:rPr>
                          <w:rFonts w:ascii="Calibri" w:hAnsi="Calibri" w:cs="Times New Roman"/>
                          <w:b/>
                          <w:bCs/>
                          <w:i/>
                          <w:iCs/>
                          <w:color w:val="5F497A" w:themeColor="accent4" w:themeShade="BF"/>
                          <w:sz w:val="20"/>
                          <w:szCs w:val="20"/>
                        </w:rPr>
                        <w:t xml:space="preserve"> required</w:t>
                      </w:r>
                    </w:p>
                    <w:p w:rsidR="0069372F" w:rsidRPr="0069372F" w:rsidRDefault="0069372F" w:rsidP="00CC6892">
                      <w:pPr>
                        <w:spacing w:after="0" w:line="240" w:lineRule="auto"/>
                        <w:jc w:val="both"/>
                        <w:rPr>
                          <w:rFonts w:ascii="Calibri" w:hAnsi="Calibri" w:cs="Times New Roman"/>
                          <w:sz w:val="20"/>
                          <w:szCs w:val="20"/>
                        </w:rPr>
                      </w:pPr>
                      <w:r w:rsidRPr="0069372F">
                        <w:rPr>
                          <w:rFonts w:ascii="Calibri" w:hAnsi="Calibri" w:cs="Times New Roman"/>
                          <w:sz w:val="20"/>
                          <w:szCs w:val="20"/>
                        </w:rPr>
                        <w:t xml:space="preserve">Gain and provide an alternative viewpoint to our team of academics through our academic/industry buddying scheme which develops business and academic staff through a common interest, trust and credibility. </w:t>
                      </w:r>
                    </w:p>
                    <w:p w:rsidR="002E3B64" w:rsidRPr="00DC643A" w:rsidRDefault="002E3B64" w:rsidP="00DC643A">
                      <w:pPr>
                        <w:rPr>
                          <w:b/>
                          <w:bCs/>
                          <w:color w:val="360640"/>
                          <w:sz w:val="72"/>
                          <w:szCs w:val="72"/>
                        </w:rPr>
                      </w:pPr>
                    </w:p>
                    <w:p w:rsidR="00341164" w:rsidRPr="006A2626" w:rsidRDefault="00341164" w:rsidP="006A2626">
                      <w:pPr>
                        <w:ind w:left="360"/>
                        <w:jc w:val="center"/>
                        <w:rPr>
                          <w:b/>
                          <w:bCs/>
                          <w:color w:val="360640"/>
                          <w:sz w:val="72"/>
                          <w:szCs w:val="72"/>
                        </w:rPr>
                      </w:pPr>
                    </w:p>
                    <w:p w:rsidR="00341164" w:rsidRPr="00067752" w:rsidRDefault="00341164" w:rsidP="00F04697">
                      <w:pPr>
                        <w:jc w:val="center"/>
                        <w:rPr>
                          <w:b/>
                          <w:bCs/>
                          <w:color w:val="360640"/>
                          <w:sz w:val="72"/>
                          <w:szCs w:val="72"/>
                        </w:rPr>
                      </w:pPr>
                    </w:p>
                  </w:txbxContent>
                </v:textbox>
              </v:shape>
            </w:pict>
          </mc:Fallback>
        </mc:AlternateContent>
      </w:r>
      <w:r w:rsidR="00F04697">
        <w:rPr>
          <w:noProof/>
        </w:rPr>
        <w:drawing>
          <wp:anchor distT="0" distB="0" distL="114300" distR="114300" simplePos="0" relativeHeight="251658240" behindDoc="1" locked="0" layoutInCell="1" allowOverlap="1" wp14:anchorId="7BC2D644" wp14:editId="7CA2F951">
            <wp:simplePos x="0" y="0"/>
            <wp:positionH relativeFrom="column">
              <wp:posOffset>-742950</wp:posOffset>
            </wp:positionH>
            <wp:positionV relativeFrom="paragraph">
              <wp:posOffset>-771525</wp:posOffset>
            </wp:positionV>
            <wp:extent cx="7245583" cy="2514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45583" cy="2514600"/>
                    </a:xfrm>
                    <a:prstGeom prst="rect">
                      <a:avLst/>
                    </a:prstGeom>
                    <a:noFill/>
                  </pic:spPr>
                </pic:pic>
              </a:graphicData>
            </a:graphic>
            <wp14:sizeRelH relativeFrom="page">
              <wp14:pctWidth>0</wp14:pctWidth>
            </wp14:sizeRelH>
            <wp14:sizeRelV relativeFrom="page">
              <wp14:pctHeight>0</wp14:pctHeight>
            </wp14:sizeRelV>
          </wp:anchor>
        </w:drawing>
      </w:r>
    </w:p>
    <w:sectPr w:rsidR="00FB7E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4153A"/>
    <w:multiLevelType w:val="hybridMultilevel"/>
    <w:tmpl w:val="33B04890"/>
    <w:lvl w:ilvl="0" w:tplc="9FD8BA8C">
      <w:start w:val="3"/>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B15B8B"/>
    <w:multiLevelType w:val="hybridMultilevel"/>
    <w:tmpl w:val="BE4616EC"/>
    <w:lvl w:ilvl="0" w:tplc="848ED4B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0C37782"/>
    <w:multiLevelType w:val="hybridMultilevel"/>
    <w:tmpl w:val="1CE0467C"/>
    <w:lvl w:ilvl="0" w:tplc="E7DA511C">
      <w:start w:val="2"/>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9A8072B"/>
    <w:multiLevelType w:val="hybridMultilevel"/>
    <w:tmpl w:val="2B0A9222"/>
    <w:lvl w:ilvl="0" w:tplc="86DAD224">
      <w:start w:val="3"/>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EBA019F"/>
    <w:multiLevelType w:val="multilevel"/>
    <w:tmpl w:val="B2BEAEDA"/>
    <w:lvl w:ilvl="0">
      <w:start w:val="3"/>
      <w:numFmt w:val="decimal"/>
      <w:lvlText w:val="%1"/>
      <w:lvlJc w:val="left"/>
      <w:pPr>
        <w:ind w:left="915" w:hanging="915"/>
      </w:pPr>
      <w:rPr>
        <w:rFonts w:hint="default"/>
      </w:rPr>
    </w:lvl>
    <w:lvl w:ilvl="1">
      <w:start w:val="2"/>
      <w:numFmt w:val="decimal"/>
      <w:lvlText w:val="%1.%2"/>
      <w:lvlJc w:val="left"/>
      <w:pPr>
        <w:ind w:left="1440" w:hanging="1080"/>
      </w:pPr>
      <w:rPr>
        <w:rFonts w:hint="default"/>
      </w:rPr>
    </w:lvl>
    <w:lvl w:ilvl="2">
      <w:start w:val="1"/>
      <w:numFmt w:val="decimal"/>
      <w:lvlText w:val="%1.%2.%3"/>
      <w:lvlJc w:val="left"/>
      <w:pPr>
        <w:ind w:left="2520" w:hanging="1800"/>
      </w:pPr>
      <w:rPr>
        <w:rFonts w:hint="default"/>
      </w:rPr>
    </w:lvl>
    <w:lvl w:ilvl="3">
      <w:start w:val="1"/>
      <w:numFmt w:val="decimal"/>
      <w:lvlText w:val="%1.%2.%3.%4"/>
      <w:lvlJc w:val="left"/>
      <w:pPr>
        <w:ind w:left="3240" w:hanging="2160"/>
      </w:pPr>
      <w:rPr>
        <w:rFonts w:hint="default"/>
      </w:rPr>
    </w:lvl>
    <w:lvl w:ilvl="4">
      <w:start w:val="1"/>
      <w:numFmt w:val="decimal"/>
      <w:lvlText w:val="%1.%2.%3.%4.%5"/>
      <w:lvlJc w:val="left"/>
      <w:pPr>
        <w:ind w:left="4320" w:hanging="2880"/>
      </w:pPr>
      <w:rPr>
        <w:rFonts w:hint="default"/>
      </w:rPr>
    </w:lvl>
    <w:lvl w:ilvl="5">
      <w:start w:val="1"/>
      <w:numFmt w:val="decimal"/>
      <w:lvlText w:val="%1.%2.%3.%4.%5.%6"/>
      <w:lvlJc w:val="left"/>
      <w:pPr>
        <w:ind w:left="5040" w:hanging="3240"/>
      </w:pPr>
      <w:rPr>
        <w:rFonts w:hint="default"/>
      </w:rPr>
    </w:lvl>
    <w:lvl w:ilvl="6">
      <w:start w:val="1"/>
      <w:numFmt w:val="decimal"/>
      <w:lvlText w:val="%1.%2.%3.%4.%5.%6.%7"/>
      <w:lvlJc w:val="left"/>
      <w:pPr>
        <w:ind w:left="6120" w:hanging="3960"/>
      </w:pPr>
      <w:rPr>
        <w:rFonts w:hint="default"/>
      </w:rPr>
    </w:lvl>
    <w:lvl w:ilvl="7">
      <w:start w:val="1"/>
      <w:numFmt w:val="decimal"/>
      <w:lvlText w:val="%1.%2.%3.%4.%5.%6.%7.%8"/>
      <w:lvlJc w:val="left"/>
      <w:pPr>
        <w:ind w:left="6840" w:hanging="4320"/>
      </w:pPr>
      <w:rPr>
        <w:rFonts w:hint="default"/>
      </w:rPr>
    </w:lvl>
    <w:lvl w:ilvl="8">
      <w:start w:val="1"/>
      <w:numFmt w:val="decimal"/>
      <w:lvlText w:val="%1.%2.%3.%4.%5.%6.%7.%8.%9"/>
      <w:lvlJc w:val="left"/>
      <w:pPr>
        <w:ind w:left="7920" w:hanging="5040"/>
      </w:pPr>
      <w:rPr>
        <w:rFonts w:hint="default"/>
      </w:rPr>
    </w:lvl>
  </w:abstractNum>
  <w:abstractNum w:abstractNumId="5">
    <w:nsid w:val="601A22C4"/>
    <w:multiLevelType w:val="hybridMultilevel"/>
    <w:tmpl w:val="20B055C8"/>
    <w:lvl w:ilvl="0" w:tplc="B7EA074A">
      <w:start w:val="3"/>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E2F3F09"/>
    <w:multiLevelType w:val="hybridMultilevel"/>
    <w:tmpl w:val="D4A8B306"/>
    <w:lvl w:ilvl="0" w:tplc="84927780">
      <w:numFmt w:val="bullet"/>
      <w:lvlText w:val="-"/>
      <w:lvlJc w:val="left"/>
      <w:pPr>
        <w:ind w:left="720" w:hanging="360"/>
      </w:pPr>
      <w:rPr>
        <w:rFonts w:ascii="Calibri" w:eastAsia="SimSu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BA3"/>
    <w:rsid w:val="000251DF"/>
    <w:rsid w:val="00067752"/>
    <w:rsid w:val="00160A26"/>
    <w:rsid w:val="001A57FB"/>
    <w:rsid w:val="001D77A1"/>
    <w:rsid w:val="001F5B5E"/>
    <w:rsid w:val="002A1093"/>
    <w:rsid w:val="002A609A"/>
    <w:rsid w:val="002E3B64"/>
    <w:rsid w:val="00341164"/>
    <w:rsid w:val="00367DD7"/>
    <w:rsid w:val="003A10CC"/>
    <w:rsid w:val="00516AB5"/>
    <w:rsid w:val="00562307"/>
    <w:rsid w:val="005C0BC8"/>
    <w:rsid w:val="00617D70"/>
    <w:rsid w:val="00630723"/>
    <w:rsid w:val="0069372F"/>
    <w:rsid w:val="006A2626"/>
    <w:rsid w:val="006D640C"/>
    <w:rsid w:val="00723725"/>
    <w:rsid w:val="00776947"/>
    <w:rsid w:val="00840CF7"/>
    <w:rsid w:val="0096209D"/>
    <w:rsid w:val="009E0462"/>
    <w:rsid w:val="009E0BA3"/>
    <w:rsid w:val="00A501D4"/>
    <w:rsid w:val="00A95DA2"/>
    <w:rsid w:val="00B4016C"/>
    <w:rsid w:val="00CC6892"/>
    <w:rsid w:val="00CF4C7D"/>
    <w:rsid w:val="00D0424D"/>
    <w:rsid w:val="00D7534F"/>
    <w:rsid w:val="00DC643A"/>
    <w:rsid w:val="00E06D45"/>
    <w:rsid w:val="00F04697"/>
    <w:rsid w:val="00FB7E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EFD4A6-06DB-463A-B4FE-D45173312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0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BA3"/>
    <w:rPr>
      <w:rFonts w:ascii="Tahoma" w:hAnsi="Tahoma" w:cs="Tahoma"/>
      <w:sz w:val="16"/>
      <w:szCs w:val="16"/>
    </w:rPr>
  </w:style>
  <w:style w:type="paragraph" w:styleId="ListParagraph">
    <w:name w:val="List Paragraph"/>
    <w:basedOn w:val="Normal"/>
    <w:uiPriority w:val="34"/>
    <w:qFormat/>
    <w:rsid w:val="00341164"/>
    <w:pPr>
      <w:ind w:left="720"/>
      <w:contextualSpacing/>
    </w:pPr>
  </w:style>
  <w:style w:type="paragraph" w:styleId="Date">
    <w:name w:val="Date"/>
    <w:basedOn w:val="Normal"/>
    <w:next w:val="Normal"/>
    <w:link w:val="DateChar"/>
    <w:uiPriority w:val="99"/>
    <w:semiHidden/>
    <w:unhideWhenUsed/>
    <w:rsid w:val="00DC643A"/>
  </w:style>
  <w:style w:type="character" w:customStyle="1" w:styleId="DateChar">
    <w:name w:val="Date Char"/>
    <w:basedOn w:val="DefaultParagraphFont"/>
    <w:link w:val="Date"/>
    <w:uiPriority w:val="99"/>
    <w:semiHidden/>
    <w:rsid w:val="00DC643A"/>
  </w:style>
  <w:style w:type="paragraph" w:styleId="Revision">
    <w:name w:val="Revision"/>
    <w:hidden/>
    <w:uiPriority w:val="99"/>
    <w:semiHidden/>
    <w:rsid w:val="001F5B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356986">
      <w:bodyDiv w:val="1"/>
      <w:marLeft w:val="0"/>
      <w:marRight w:val="0"/>
      <w:marTop w:val="0"/>
      <w:marBottom w:val="0"/>
      <w:divBdr>
        <w:top w:val="none" w:sz="0" w:space="0" w:color="auto"/>
        <w:left w:val="none" w:sz="0" w:space="0" w:color="auto"/>
        <w:bottom w:val="none" w:sz="0" w:space="0" w:color="auto"/>
        <w:right w:val="none" w:sz="0" w:space="0" w:color="auto"/>
      </w:divBdr>
    </w:div>
    <w:div w:id="99741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5</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Nottingham Trent University</Company>
  <LinksUpToDate>false</LinksUpToDate>
  <CharactersWithSpaces>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Blackburn, Lynsey</dc:creator>
  <cp:lastModifiedBy>Oswin, Clare</cp:lastModifiedBy>
  <cp:revision>2</cp:revision>
  <cp:lastPrinted>2013-04-30T15:13:00Z</cp:lastPrinted>
  <dcterms:created xsi:type="dcterms:W3CDTF">2015-04-17T13:28:00Z</dcterms:created>
  <dcterms:modified xsi:type="dcterms:W3CDTF">2015-04-17T13:28:00Z</dcterms:modified>
</cp:coreProperties>
</file>